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E27EEE" w:rsidRPr="00896692" w:rsidRDefault="00E27EEE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E27EEE" w:rsidRPr="00896692" w:rsidRDefault="00E27EEE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spacing w:val="-1"/>
          <w:sz w:val="18"/>
          <w:szCs w:val="18"/>
          <w:u w:val="single"/>
          <w:lang w:val="en-US"/>
        </w:rPr>
      </w:pPr>
    </w:p>
    <w:p w:rsidR="00896692" w:rsidRPr="00896692" w:rsidRDefault="00896692" w:rsidP="002D6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1"/>
          <w:sz w:val="18"/>
          <w:szCs w:val="18"/>
          <w:lang w:val="en-US"/>
        </w:rPr>
      </w:pPr>
    </w:p>
    <w:p w:rsidR="00896692" w:rsidRPr="00896692" w:rsidRDefault="00896692" w:rsidP="002D6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1"/>
          <w:sz w:val="18"/>
          <w:szCs w:val="18"/>
          <w:lang w:val="en-US"/>
        </w:rPr>
      </w:pPr>
    </w:p>
    <w:p w:rsidR="002D6D97" w:rsidRPr="00896692" w:rsidRDefault="002D6D97" w:rsidP="002D6D97">
      <w:pPr>
        <w:kinsoku w:val="0"/>
        <w:overflowPunct w:val="0"/>
        <w:spacing w:after="0" w:line="240" w:lineRule="auto"/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</w:pPr>
      <w:r w:rsidRPr="00896692">
        <w:rPr>
          <w:rFonts w:cstheme="minorHAnsi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896692">
        <w:rPr>
          <w:rFonts w:cstheme="minorHAnsi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896692"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896692">
        <w:rPr>
          <w:rFonts w:cstheme="minorHAnsi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 w:rsidRPr="00896692">
        <w:rPr>
          <w:rFonts w:cstheme="minorHAnsi"/>
          <w:b/>
          <w:bCs/>
          <w:color w:val="365F91" w:themeColor="accent1" w:themeShade="BF"/>
          <w:spacing w:val="-18"/>
          <w:sz w:val="28"/>
          <w:szCs w:val="28"/>
          <w:u w:val="single"/>
          <w:lang w:val="en-US"/>
        </w:rPr>
        <w:t xml:space="preserve"> </w:t>
      </w:r>
      <w:r w:rsidRPr="00896692">
        <w:rPr>
          <w:rFonts w:cstheme="minorHAnsi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P</w:t>
      </w:r>
      <w:r w:rsidRPr="00896692">
        <w:rPr>
          <w:rFonts w:cstheme="minorHAnsi"/>
          <w:b/>
          <w:bCs/>
          <w:color w:val="365F91" w:themeColor="accent1" w:themeShade="BF"/>
          <w:sz w:val="28"/>
          <w:szCs w:val="28"/>
          <w:u w:val="single"/>
          <w:lang w:val="en-US"/>
        </w:rPr>
        <w:t>R</w:t>
      </w:r>
      <w:r w:rsidRPr="00896692">
        <w:rPr>
          <w:rFonts w:cstheme="minorHAnsi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896692">
        <w:rPr>
          <w:rFonts w:cstheme="minorHAnsi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F</w:t>
      </w:r>
      <w:r w:rsidRPr="00896692"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E</w:t>
      </w:r>
      <w:r w:rsidRPr="00896692">
        <w:rPr>
          <w:rFonts w:cstheme="minorHAnsi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SS</w:t>
      </w:r>
      <w:r w:rsidRPr="00896692"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I</w:t>
      </w:r>
      <w:r w:rsidRPr="00896692">
        <w:rPr>
          <w:rFonts w:cstheme="minorHAnsi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896692">
        <w:rPr>
          <w:rFonts w:cstheme="minorHAnsi"/>
          <w:b/>
          <w:bCs/>
          <w:color w:val="365F91" w:themeColor="accent1" w:themeShade="BF"/>
          <w:spacing w:val="5"/>
          <w:sz w:val="28"/>
          <w:szCs w:val="28"/>
          <w:u w:val="single"/>
          <w:lang w:val="en-US"/>
        </w:rPr>
        <w:t>NA</w:t>
      </w:r>
      <w:r w:rsidRPr="00896692">
        <w:rPr>
          <w:rFonts w:cstheme="minorHAnsi"/>
          <w:b/>
          <w:bCs/>
          <w:color w:val="365F91" w:themeColor="accent1" w:themeShade="BF"/>
          <w:sz w:val="28"/>
          <w:szCs w:val="28"/>
          <w:u w:val="single"/>
          <w:lang w:val="en-US"/>
        </w:rPr>
        <w:t>L</w:t>
      </w:r>
      <w:r w:rsidRPr="00896692">
        <w:rPr>
          <w:rFonts w:cstheme="minorHAnsi"/>
          <w:b/>
          <w:bCs/>
          <w:color w:val="365F91" w:themeColor="accent1" w:themeShade="BF"/>
          <w:spacing w:val="-21"/>
          <w:sz w:val="28"/>
          <w:szCs w:val="28"/>
          <w:u w:val="single"/>
          <w:lang w:val="en-US"/>
        </w:rPr>
        <w:t xml:space="preserve"> </w:t>
      </w:r>
      <w:r w:rsidRPr="00896692"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 xml:space="preserve">PREMIUM CLEAR UHS </w:t>
      </w:r>
      <w:r w:rsidR="00896692" w:rsidRPr="00896692">
        <w:rPr>
          <w:rFonts w:cstheme="minorHAnsi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STANDART and NEW FORMULA</w:t>
      </w:r>
    </w:p>
    <w:p w:rsidR="002D6D97" w:rsidRPr="00896692" w:rsidRDefault="002D6D97" w:rsidP="002D6D97">
      <w:pPr>
        <w:kinsoku w:val="0"/>
        <w:overflowPunct w:val="0"/>
        <w:spacing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>2-х компонентный акриловый прозрачный лак с высоким содержанием сухого остатка</w:t>
      </w:r>
      <w:bookmarkStart w:id="0" w:name="_GoBack"/>
      <w:bookmarkEnd w:id="0"/>
    </w:p>
    <w:p w:rsidR="002D6D97" w:rsidRDefault="00896692" w:rsidP="002D6D97">
      <w:pPr>
        <w:kinsoku w:val="0"/>
        <w:overflowPunct w:val="0"/>
        <w:spacing w:line="240" w:lineRule="auto"/>
        <w:rPr>
          <w:rFonts w:cstheme="minorHAnsi"/>
          <w:b/>
          <w:bCs/>
          <w:sz w:val="18"/>
          <w:szCs w:val="18"/>
          <w:lang w:val="en-US"/>
        </w:rPr>
      </w:pPr>
      <w:r>
        <w:rPr>
          <w:rFonts w:cstheme="minorHAnsi"/>
          <w:b/>
          <w:bCs/>
          <w:sz w:val="18"/>
          <w:szCs w:val="18"/>
          <w:u w:val="single"/>
        </w:rPr>
        <w:t>АРТИКУЛ</w:t>
      </w:r>
      <w:r w:rsidR="002D6D97" w:rsidRPr="00896692">
        <w:rPr>
          <w:rFonts w:cstheme="minorHAnsi"/>
          <w:b/>
          <w:bCs/>
          <w:sz w:val="18"/>
          <w:szCs w:val="18"/>
          <w:u w:val="single"/>
          <w:lang w:val="en-US"/>
        </w:rPr>
        <w:t xml:space="preserve"> </w:t>
      </w:r>
      <w:r>
        <w:rPr>
          <w:rFonts w:cstheme="minorHAnsi"/>
          <w:b/>
          <w:bCs/>
          <w:sz w:val="18"/>
          <w:szCs w:val="18"/>
          <w:u w:val="single"/>
          <w:lang w:val="en-US"/>
        </w:rPr>
        <w:t xml:space="preserve">SOLID PROFESSIONAL </w:t>
      </w:r>
      <w:r w:rsidRPr="00896692">
        <w:rPr>
          <w:rFonts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>PREMIUM CLEAR UHS STANDART</w:t>
      </w:r>
      <w:r w:rsidRPr="00896692">
        <w:rPr>
          <w:rFonts w:cstheme="minorHAnsi"/>
          <w:b/>
          <w:bCs/>
          <w:color w:val="000000" w:themeColor="text1"/>
          <w:spacing w:val="-2"/>
          <w:sz w:val="18"/>
          <w:szCs w:val="18"/>
          <w:lang w:val="en-US"/>
        </w:rPr>
        <w:t>:</w:t>
      </w:r>
      <w:r>
        <w:rPr>
          <w:rFonts w:cstheme="minorHAnsi"/>
          <w:b/>
          <w:bCs/>
          <w:color w:val="000000" w:themeColor="text1"/>
          <w:spacing w:val="-2"/>
          <w:sz w:val="18"/>
          <w:szCs w:val="18"/>
          <w:lang w:val="en-US"/>
        </w:rPr>
        <w:t xml:space="preserve"> </w:t>
      </w:r>
      <w:r w:rsidRPr="00896692">
        <w:rPr>
          <w:rFonts w:cstheme="minorHAnsi"/>
          <w:bCs/>
          <w:sz w:val="18"/>
          <w:szCs w:val="18"/>
          <w:lang w:val="en-US"/>
        </w:rPr>
        <w:t>522.1500 - (1000+500</w:t>
      </w:r>
      <w:r w:rsidRPr="00896692">
        <w:rPr>
          <w:rFonts w:cstheme="minorHAnsi"/>
          <w:bCs/>
          <w:sz w:val="18"/>
          <w:szCs w:val="18"/>
        </w:rPr>
        <w:t>мл</w:t>
      </w:r>
      <w:r w:rsidRPr="00896692">
        <w:rPr>
          <w:rFonts w:cstheme="minorHAnsi"/>
          <w:bCs/>
          <w:sz w:val="18"/>
          <w:szCs w:val="18"/>
          <w:lang w:val="en-US"/>
        </w:rPr>
        <w:t>);</w:t>
      </w:r>
      <w:r w:rsidR="002D6D97" w:rsidRPr="00896692">
        <w:rPr>
          <w:rFonts w:cstheme="minorHAnsi"/>
          <w:bCs/>
          <w:sz w:val="18"/>
          <w:szCs w:val="18"/>
          <w:lang w:val="en-US"/>
        </w:rPr>
        <w:t xml:space="preserve"> </w:t>
      </w:r>
      <w:r w:rsidRPr="00896692">
        <w:rPr>
          <w:rFonts w:cstheme="minorHAnsi"/>
          <w:bCs/>
          <w:sz w:val="18"/>
          <w:szCs w:val="18"/>
          <w:lang w:val="en-US"/>
        </w:rPr>
        <w:t xml:space="preserve">522.7500 </w:t>
      </w:r>
      <w:r w:rsidR="002D6D97" w:rsidRPr="00896692">
        <w:rPr>
          <w:rFonts w:cstheme="minorHAnsi"/>
          <w:bCs/>
          <w:sz w:val="18"/>
          <w:szCs w:val="18"/>
          <w:lang w:val="en-US"/>
        </w:rPr>
        <w:t>- (5000+2500</w:t>
      </w:r>
      <w:r w:rsidR="002D6D97" w:rsidRPr="00896692">
        <w:rPr>
          <w:rFonts w:cstheme="minorHAnsi"/>
          <w:bCs/>
          <w:sz w:val="18"/>
          <w:szCs w:val="18"/>
        </w:rPr>
        <w:t>мл</w:t>
      </w:r>
      <w:r w:rsidR="002D6D97" w:rsidRPr="00896692">
        <w:rPr>
          <w:rFonts w:cstheme="minorHAnsi"/>
          <w:bCs/>
          <w:sz w:val="18"/>
          <w:szCs w:val="18"/>
          <w:lang w:val="en-US"/>
        </w:rPr>
        <w:t>)</w:t>
      </w:r>
    </w:p>
    <w:p w:rsidR="00896692" w:rsidRDefault="00896692" w:rsidP="00896692">
      <w:pPr>
        <w:kinsoku w:val="0"/>
        <w:overflowPunct w:val="0"/>
        <w:spacing w:line="240" w:lineRule="auto"/>
        <w:rPr>
          <w:rFonts w:cstheme="minorHAnsi"/>
          <w:b/>
          <w:bCs/>
          <w:sz w:val="18"/>
          <w:szCs w:val="18"/>
          <w:lang w:val="en-US"/>
        </w:rPr>
      </w:pPr>
      <w:r>
        <w:rPr>
          <w:rFonts w:cstheme="minorHAnsi"/>
          <w:b/>
          <w:bCs/>
          <w:sz w:val="18"/>
          <w:szCs w:val="18"/>
          <w:u w:val="single"/>
        </w:rPr>
        <w:t>АРТИКУЛ</w:t>
      </w:r>
      <w:r w:rsidRPr="00896692">
        <w:rPr>
          <w:rFonts w:cstheme="minorHAnsi"/>
          <w:b/>
          <w:bCs/>
          <w:sz w:val="18"/>
          <w:szCs w:val="18"/>
          <w:u w:val="single"/>
          <w:lang w:val="en-US"/>
        </w:rPr>
        <w:t xml:space="preserve"> </w:t>
      </w:r>
      <w:r>
        <w:rPr>
          <w:rFonts w:cstheme="minorHAnsi"/>
          <w:b/>
          <w:bCs/>
          <w:sz w:val="18"/>
          <w:szCs w:val="18"/>
          <w:u w:val="single"/>
          <w:lang w:val="en-US"/>
        </w:rPr>
        <w:t xml:space="preserve">SOLID PROFESSIONAL </w:t>
      </w:r>
      <w:r w:rsidRPr="00896692">
        <w:rPr>
          <w:rFonts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 xml:space="preserve">PREMIUM CLEAR UHS </w:t>
      </w:r>
      <w:r>
        <w:rPr>
          <w:rFonts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>NEW FORMULA</w:t>
      </w:r>
      <w:r w:rsidRPr="00896692">
        <w:rPr>
          <w:rFonts w:cstheme="minorHAnsi"/>
          <w:b/>
          <w:bCs/>
          <w:color w:val="000000" w:themeColor="text1"/>
          <w:spacing w:val="-2"/>
          <w:sz w:val="18"/>
          <w:szCs w:val="18"/>
          <w:lang w:val="en-US"/>
        </w:rPr>
        <w:t>:</w:t>
      </w:r>
      <w:r>
        <w:rPr>
          <w:rFonts w:cstheme="minorHAnsi"/>
          <w:b/>
          <w:bCs/>
          <w:color w:val="000000" w:themeColor="text1"/>
          <w:spacing w:val="-2"/>
          <w:sz w:val="18"/>
          <w:szCs w:val="18"/>
          <w:lang w:val="en-US"/>
        </w:rPr>
        <w:t xml:space="preserve"> </w:t>
      </w:r>
      <w:r w:rsidRPr="00896692">
        <w:rPr>
          <w:rFonts w:cstheme="minorHAnsi"/>
          <w:bCs/>
          <w:sz w:val="18"/>
          <w:szCs w:val="18"/>
          <w:lang w:val="en-US"/>
        </w:rPr>
        <w:t>522.1505.3 - (1000+500</w:t>
      </w:r>
      <w:r w:rsidRPr="00896692">
        <w:rPr>
          <w:rFonts w:cstheme="minorHAnsi"/>
          <w:bCs/>
          <w:sz w:val="18"/>
          <w:szCs w:val="18"/>
        </w:rPr>
        <w:t>мл</w:t>
      </w:r>
      <w:r w:rsidRPr="00896692">
        <w:rPr>
          <w:rFonts w:cstheme="minorHAnsi"/>
          <w:bCs/>
          <w:sz w:val="18"/>
          <w:szCs w:val="18"/>
          <w:lang w:val="en-US"/>
        </w:rPr>
        <w:t>); 522.7505.3 - (5000+2500</w:t>
      </w:r>
      <w:r w:rsidRPr="00896692">
        <w:rPr>
          <w:rFonts w:cstheme="minorHAnsi"/>
          <w:bCs/>
          <w:sz w:val="18"/>
          <w:szCs w:val="18"/>
        </w:rPr>
        <w:t>мл</w:t>
      </w:r>
      <w:r w:rsidRPr="00896692">
        <w:rPr>
          <w:rFonts w:cstheme="minorHAnsi"/>
          <w:bCs/>
          <w:sz w:val="18"/>
          <w:szCs w:val="18"/>
          <w:lang w:val="en-US"/>
        </w:rPr>
        <w:t>)</w:t>
      </w:r>
    </w:p>
    <w:p w:rsidR="00896692" w:rsidRPr="00896692" w:rsidRDefault="00896692" w:rsidP="002D6D97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</w:pP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</w:rPr>
        <w:t>КОМПОНЕНТНЫ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 xml:space="preserve"> 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</w:rPr>
        <w:t>ПРОДУКТА</w:t>
      </w:r>
      <w:r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 xml:space="preserve"> </w:t>
      </w:r>
      <w:r>
        <w:rPr>
          <w:rFonts w:cstheme="minorHAnsi"/>
          <w:b/>
          <w:bCs/>
          <w:sz w:val="18"/>
          <w:szCs w:val="18"/>
          <w:u w:val="single"/>
          <w:lang w:val="en-US"/>
        </w:rPr>
        <w:t xml:space="preserve">PROFESSIONAL </w:t>
      </w:r>
      <w:r w:rsidRPr="00896692">
        <w:rPr>
          <w:rFonts w:asciiTheme="minorHAnsi" w:hAnsiTheme="minorHAnsi"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>PREMIUM CLEAR UHS STANDART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>:</w:t>
      </w:r>
    </w:p>
    <w:p w:rsidR="002D6D97" w:rsidRPr="00896692" w:rsidRDefault="002D6D97" w:rsidP="002D6D97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spacing w:val="-7"/>
          <w:sz w:val="18"/>
          <w:szCs w:val="18"/>
          <w:lang w:val="en-US"/>
        </w:rPr>
      </w:pPr>
      <w:r w:rsidRPr="00896692">
        <w:rPr>
          <w:rFonts w:asciiTheme="minorHAnsi" w:hAnsiTheme="minorHAnsi" w:cstheme="minorHAnsi"/>
          <w:spacing w:val="-7"/>
          <w:sz w:val="18"/>
          <w:szCs w:val="18"/>
        </w:rPr>
        <w:t>Лак</w:t>
      </w:r>
      <w:r w:rsidRPr="00896692">
        <w:rPr>
          <w:rFonts w:asciiTheme="minorHAnsi" w:hAnsiTheme="minorHAnsi" w:cstheme="minorHAnsi"/>
          <w:spacing w:val="-7"/>
          <w:sz w:val="18"/>
          <w:szCs w:val="18"/>
          <w:lang w:val="en-US"/>
        </w:rPr>
        <w:t xml:space="preserve"> PREMIUM</w:t>
      </w:r>
      <w:r w:rsidRP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CLEAR UHS</w:t>
      </w:r>
      <w:r w:rsid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STANDART</w:t>
      </w:r>
    </w:p>
    <w:p w:rsidR="002D6D97" w:rsidRDefault="002D6D97" w:rsidP="002D6D97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</w:pPr>
      <w:r w:rsidRPr="00896692">
        <w:rPr>
          <w:rFonts w:asciiTheme="minorHAnsi" w:hAnsiTheme="minorHAnsi" w:cstheme="minorHAnsi"/>
          <w:spacing w:val="-7"/>
          <w:sz w:val="18"/>
          <w:szCs w:val="18"/>
        </w:rPr>
        <w:t>Отвердитель</w:t>
      </w:r>
      <w:r w:rsidRPr="00896692">
        <w:rPr>
          <w:rFonts w:asciiTheme="minorHAnsi" w:hAnsiTheme="minorHAnsi" w:cstheme="minorHAnsi"/>
          <w:spacing w:val="-7"/>
          <w:sz w:val="18"/>
          <w:szCs w:val="18"/>
          <w:lang w:val="en-US"/>
        </w:rPr>
        <w:t xml:space="preserve"> </w:t>
      </w:r>
      <w:r w:rsidRP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PREMIUM CLEAR UHS HARDENER</w:t>
      </w:r>
      <w:r w:rsid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STANDART</w:t>
      </w:r>
    </w:p>
    <w:p w:rsidR="00896692" w:rsidRDefault="00896692" w:rsidP="002D6D97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</w:pPr>
    </w:p>
    <w:p w:rsidR="00896692" w:rsidRPr="00896692" w:rsidRDefault="00896692" w:rsidP="00896692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</w:pP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</w:rPr>
        <w:t>КОМПОНЕНТНЫ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 xml:space="preserve"> 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</w:rPr>
        <w:t>ПРОДУКТА</w:t>
      </w:r>
      <w:r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 xml:space="preserve"> </w:t>
      </w:r>
      <w:r>
        <w:rPr>
          <w:rFonts w:cstheme="minorHAnsi"/>
          <w:b/>
          <w:bCs/>
          <w:sz w:val="18"/>
          <w:szCs w:val="18"/>
          <w:u w:val="single"/>
          <w:lang w:val="en-US"/>
        </w:rPr>
        <w:t xml:space="preserve">PROFESSIONAL </w:t>
      </w:r>
      <w:r w:rsidRPr="00896692">
        <w:rPr>
          <w:rFonts w:asciiTheme="minorHAnsi" w:hAnsiTheme="minorHAnsi"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 xml:space="preserve">PREMIUM CLEAR UHS </w:t>
      </w:r>
      <w:r>
        <w:rPr>
          <w:rFonts w:asciiTheme="minorHAnsi" w:hAnsiTheme="minorHAnsi" w:cstheme="minorHAnsi"/>
          <w:b/>
          <w:bCs/>
          <w:color w:val="000000" w:themeColor="text1"/>
          <w:spacing w:val="-2"/>
          <w:sz w:val="18"/>
          <w:szCs w:val="18"/>
          <w:u w:val="single"/>
          <w:lang w:val="en-US"/>
        </w:rPr>
        <w:t>NEW FORMULA</w:t>
      </w:r>
      <w:r w:rsidRPr="00896692">
        <w:rPr>
          <w:rFonts w:asciiTheme="minorHAnsi" w:hAnsiTheme="minorHAnsi" w:cstheme="minorHAnsi"/>
          <w:b/>
          <w:spacing w:val="-7"/>
          <w:sz w:val="18"/>
          <w:szCs w:val="18"/>
          <w:u w:val="single"/>
          <w:lang w:val="en-US"/>
        </w:rPr>
        <w:t>:</w:t>
      </w:r>
    </w:p>
    <w:p w:rsidR="00896692" w:rsidRPr="00896692" w:rsidRDefault="00896692" w:rsidP="00896692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spacing w:val="-7"/>
          <w:sz w:val="18"/>
          <w:szCs w:val="18"/>
          <w:lang w:val="en-US"/>
        </w:rPr>
      </w:pPr>
      <w:r w:rsidRPr="00896692">
        <w:rPr>
          <w:rFonts w:asciiTheme="minorHAnsi" w:hAnsiTheme="minorHAnsi" w:cstheme="minorHAnsi"/>
          <w:spacing w:val="-7"/>
          <w:sz w:val="18"/>
          <w:szCs w:val="18"/>
        </w:rPr>
        <w:t>Лак</w:t>
      </w:r>
      <w:r w:rsidRPr="00896692">
        <w:rPr>
          <w:rFonts w:asciiTheme="minorHAnsi" w:hAnsiTheme="minorHAnsi" w:cstheme="minorHAnsi"/>
          <w:spacing w:val="-7"/>
          <w:sz w:val="18"/>
          <w:szCs w:val="18"/>
          <w:lang w:val="en-US"/>
        </w:rPr>
        <w:t xml:space="preserve"> PREMIUM</w:t>
      </w:r>
      <w:r w:rsidRP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CLEAR UHS</w:t>
      </w:r>
      <w:r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NEW FORMULA</w:t>
      </w:r>
    </w:p>
    <w:p w:rsidR="00896692" w:rsidRPr="00896692" w:rsidRDefault="00896692" w:rsidP="00896692">
      <w:pPr>
        <w:pStyle w:val="a7"/>
        <w:kinsoku w:val="0"/>
        <w:overflowPunct w:val="0"/>
        <w:ind w:left="0" w:right="1954"/>
        <w:rPr>
          <w:rFonts w:asciiTheme="minorHAnsi" w:hAnsiTheme="minorHAnsi" w:cstheme="minorHAnsi"/>
          <w:sz w:val="18"/>
          <w:szCs w:val="18"/>
          <w:lang w:val="en-US"/>
        </w:rPr>
      </w:pPr>
      <w:r w:rsidRPr="00896692">
        <w:rPr>
          <w:rFonts w:asciiTheme="minorHAnsi" w:hAnsiTheme="minorHAnsi" w:cstheme="minorHAnsi"/>
          <w:spacing w:val="-7"/>
          <w:sz w:val="18"/>
          <w:szCs w:val="18"/>
        </w:rPr>
        <w:t>Отвердитель</w:t>
      </w:r>
      <w:r w:rsidRPr="00896692">
        <w:rPr>
          <w:rFonts w:asciiTheme="minorHAnsi" w:hAnsiTheme="minorHAnsi" w:cstheme="minorHAnsi"/>
          <w:spacing w:val="-7"/>
          <w:sz w:val="18"/>
          <w:szCs w:val="18"/>
          <w:lang w:val="en-US"/>
        </w:rPr>
        <w:t xml:space="preserve"> </w:t>
      </w:r>
      <w:r w:rsidRPr="00896692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PREMIUM CLEAR UHS HARDENER</w:t>
      </w:r>
      <w:r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NEW FORMULA</w:t>
      </w:r>
    </w:p>
    <w:p w:rsidR="002D6D97" w:rsidRPr="00896692" w:rsidRDefault="002D6D97" w:rsidP="002D6D97">
      <w:pPr>
        <w:pStyle w:val="1"/>
        <w:kinsoku w:val="0"/>
        <w:overflowPunct w:val="0"/>
        <w:spacing w:before="240" w:after="240"/>
        <w:ind w:left="0" w:right="7742"/>
        <w:jc w:val="both"/>
        <w:rPr>
          <w:rFonts w:asciiTheme="minorHAnsi" w:hAnsiTheme="minorHAnsi" w:cstheme="minorHAnsi"/>
          <w:w w:val="95"/>
          <w:sz w:val="18"/>
          <w:szCs w:val="18"/>
          <w:u w:val="single"/>
        </w:rPr>
      </w:pPr>
      <w:r w:rsidRPr="00896692">
        <w:rPr>
          <w:rFonts w:asciiTheme="minorHAnsi" w:hAnsiTheme="minorHAnsi" w:cstheme="minorHAnsi"/>
          <w:w w:val="95"/>
          <w:sz w:val="18"/>
          <w:szCs w:val="18"/>
          <w:u w:val="single"/>
        </w:rPr>
        <w:t>ОПИ</w:t>
      </w:r>
      <w:r w:rsidRPr="00896692">
        <w:rPr>
          <w:rFonts w:asciiTheme="minorHAnsi" w:hAnsiTheme="minorHAnsi" w:cstheme="minorHAnsi"/>
          <w:spacing w:val="-1"/>
          <w:w w:val="95"/>
          <w:sz w:val="18"/>
          <w:szCs w:val="18"/>
          <w:u w:val="single"/>
        </w:rPr>
        <w:t>СА</w:t>
      </w:r>
      <w:r w:rsidRPr="00896692">
        <w:rPr>
          <w:rFonts w:asciiTheme="minorHAnsi" w:hAnsiTheme="minorHAnsi" w:cstheme="minorHAnsi"/>
          <w:w w:val="95"/>
          <w:sz w:val="18"/>
          <w:szCs w:val="18"/>
          <w:u w:val="single"/>
        </w:rPr>
        <w:t>НИЕ:</w:t>
      </w:r>
    </w:p>
    <w:p w:rsidR="002D6D97" w:rsidRPr="00896692" w:rsidRDefault="00D10730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Двух</w:t>
      </w:r>
      <w:r w:rsidR="002D6D97" w:rsidRPr="00896692">
        <w:rPr>
          <w:rFonts w:cstheme="minorHAnsi"/>
          <w:bCs/>
          <w:sz w:val="18"/>
          <w:szCs w:val="18"/>
        </w:rPr>
        <w:t>компонентный акриловый прозрачный лак с высоким содержанием сухого остатка (</w:t>
      </w:r>
      <w:r w:rsidR="002D6D97" w:rsidRPr="00896692">
        <w:rPr>
          <w:rFonts w:cstheme="minorHAnsi"/>
          <w:bCs/>
          <w:sz w:val="18"/>
          <w:szCs w:val="18"/>
          <w:lang w:val="en-US"/>
        </w:rPr>
        <w:t>UHS</w:t>
      </w:r>
      <w:r w:rsidR="002D6D97" w:rsidRPr="00896692">
        <w:rPr>
          <w:rFonts w:cstheme="minorHAnsi"/>
          <w:bCs/>
          <w:sz w:val="18"/>
          <w:szCs w:val="18"/>
        </w:rPr>
        <w:t xml:space="preserve"> – </w:t>
      </w:r>
      <w:r w:rsidR="002D6D97" w:rsidRPr="00896692">
        <w:rPr>
          <w:rFonts w:cstheme="minorHAnsi"/>
          <w:bCs/>
          <w:sz w:val="18"/>
          <w:szCs w:val="18"/>
          <w:lang w:val="en-US"/>
        </w:rPr>
        <w:t>Ultra</w:t>
      </w:r>
      <w:r w:rsidR="002D6D97" w:rsidRPr="00896692">
        <w:rPr>
          <w:rFonts w:cstheme="minorHAnsi"/>
          <w:bCs/>
          <w:sz w:val="18"/>
          <w:szCs w:val="18"/>
        </w:rPr>
        <w:t xml:space="preserve"> </w:t>
      </w:r>
      <w:r w:rsidR="002D6D97" w:rsidRPr="00896692">
        <w:rPr>
          <w:rFonts w:cstheme="minorHAnsi"/>
          <w:bCs/>
          <w:sz w:val="18"/>
          <w:szCs w:val="18"/>
          <w:lang w:val="en-US"/>
        </w:rPr>
        <w:t>High</w:t>
      </w:r>
      <w:r w:rsidR="002D6D97" w:rsidRPr="00896692">
        <w:rPr>
          <w:rFonts w:cstheme="minorHAnsi"/>
          <w:bCs/>
          <w:sz w:val="18"/>
          <w:szCs w:val="18"/>
        </w:rPr>
        <w:t xml:space="preserve"> </w:t>
      </w:r>
      <w:r w:rsidR="002D6D97" w:rsidRPr="00896692">
        <w:rPr>
          <w:rFonts w:cstheme="minorHAnsi"/>
          <w:bCs/>
          <w:sz w:val="18"/>
          <w:szCs w:val="18"/>
          <w:lang w:val="en-US"/>
        </w:rPr>
        <w:t>Solid</w:t>
      </w:r>
      <w:r w:rsidR="002D6D97" w:rsidRPr="00896692">
        <w:rPr>
          <w:rFonts w:cstheme="minorHAnsi"/>
          <w:bCs/>
          <w:sz w:val="18"/>
          <w:szCs w:val="18"/>
        </w:rPr>
        <w:t>) для применения в системе база-лак. Лак поставляется в комплекте с отвердителем.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 xml:space="preserve">Предназначен для ремонтной окраски. Обладает повышенной стойкостью к ультрафиолетовым лучам, имеет стойкость к истиранию, противостоит возникновению царапин. При нанесении прекрасно растекается, имеет высокий уровень глянца. 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 xml:space="preserve">Применяется в системе ремонта с использованием традиционных органоразбавляемых базовых покрытий, а </w:t>
      </w:r>
      <w:r w:rsidR="00896692" w:rsidRPr="00896692">
        <w:rPr>
          <w:rFonts w:cstheme="minorHAnsi"/>
          <w:bCs/>
          <w:sz w:val="18"/>
          <w:szCs w:val="18"/>
        </w:rPr>
        <w:t>также</w:t>
      </w:r>
      <w:r w:rsidRPr="00896692">
        <w:rPr>
          <w:rFonts w:cstheme="minorHAnsi"/>
          <w:bCs/>
          <w:sz w:val="18"/>
          <w:szCs w:val="18"/>
        </w:rPr>
        <w:t xml:space="preserve"> водоразбавляемых эмалях. 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 xml:space="preserve">Оптимизирован для работы как в окрасочной </w:t>
      </w:r>
      <w:r w:rsidR="00966207" w:rsidRPr="00896692">
        <w:rPr>
          <w:rFonts w:cstheme="minorHAnsi"/>
          <w:bCs/>
          <w:sz w:val="18"/>
          <w:szCs w:val="18"/>
        </w:rPr>
        <w:t>камере,</w:t>
      </w:r>
      <w:r w:rsidRPr="00896692">
        <w:rPr>
          <w:rFonts w:cstheme="minorHAnsi"/>
          <w:bCs/>
          <w:sz w:val="18"/>
          <w:szCs w:val="18"/>
        </w:rPr>
        <w:t xml:space="preserve"> так и в зоне подготовки.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24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sz w:val="18"/>
          <w:szCs w:val="18"/>
        </w:rPr>
        <w:t>Может быть использован для точечного, панельного и полного ремонта.</w:t>
      </w:r>
    </w:p>
    <w:p w:rsidR="002D6D97" w:rsidRPr="00896692" w:rsidRDefault="002D6D97" w:rsidP="002D6D97">
      <w:pPr>
        <w:pStyle w:val="1"/>
        <w:kinsoku w:val="0"/>
        <w:overflowPunct w:val="0"/>
        <w:spacing w:before="240" w:after="240"/>
        <w:ind w:left="0" w:right="3580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</w:pPr>
      <w:r w:rsidRPr="00896692">
        <w:rPr>
          <w:rFonts w:asciiTheme="minorHAnsi" w:hAnsiTheme="minorHAnsi" w:cstheme="minorHAnsi"/>
          <w:sz w:val="18"/>
          <w:szCs w:val="18"/>
          <w:u w:val="single"/>
        </w:rPr>
        <w:t>РЕКОМЕНДАЦИИ ПО НАНЕСЕНИЮ:</w:t>
      </w:r>
    </w:p>
    <w:p w:rsidR="002D6D97" w:rsidRPr="00896692" w:rsidRDefault="002D6D97" w:rsidP="002D6D97">
      <w:pPr>
        <w:pStyle w:val="a7"/>
        <w:kinsoku w:val="0"/>
        <w:overflowPunct w:val="0"/>
        <w:ind w:left="0" w:right="109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96692">
        <w:rPr>
          <w:rFonts w:asciiTheme="minorHAnsi" w:eastAsiaTheme="minorHAnsi" w:hAnsiTheme="minorHAnsi" w:cstheme="minorHAnsi"/>
          <w:sz w:val="18"/>
          <w:szCs w:val="18"/>
        </w:rPr>
        <w:t>Выдержка 15 мин. после нанесения базового покрытия.</w:t>
      </w:r>
    </w:p>
    <w:p w:rsidR="002D6D97" w:rsidRPr="00896692" w:rsidRDefault="002D6D97" w:rsidP="002D6D9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Cs/>
          <w:spacing w:val="-2"/>
          <w:sz w:val="18"/>
          <w:szCs w:val="18"/>
          <w:lang w:val="en-US"/>
        </w:rPr>
        <w:t>PREMIUM</w:t>
      </w:r>
      <w:r w:rsidRPr="00896692">
        <w:rPr>
          <w:rFonts w:cstheme="minorHAnsi"/>
          <w:bCs/>
          <w:spacing w:val="-2"/>
          <w:sz w:val="18"/>
          <w:szCs w:val="18"/>
        </w:rPr>
        <w:t xml:space="preserve"> </w:t>
      </w:r>
      <w:r w:rsidRPr="00896692">
        <w:rPr>
          <w:rFonts w:cstheme="minorHAnsi"/>
          <w:bCs/>
          <w:spacing w:val="-2"/>
          <w:sz w:val="18"/>
          <w:szCs w:val="18"/>
          <w:lang w:val="en-US"/>
        </w:rPr>
        <w:t>CLEAR</w:t>
      </w:r>
      <w:r w:rsidRPr="00896692">
        <w:rPr>
          <w:rFonts w:cstheme="minorHAnsi"/>
          <w:bCs/>
          <w:spacing w:val="-2"/>
          <w:sz w:val="18"/>
          <w:szCs w:val="18"/>
        </w:rPr>
        <w:t xml:space="preserve"> </w:t>
      </w:r>
      <w:r w:rsidRPr="00896692">
        <w:rPr>
          <w:rFonts w:cstheme="minorHAnsi"/>
          <w:bCs/>
          <w:spacing w:val="-2"/>
          <w:sz w:val="18"/>
          <w:szCs w:val="18"/>
          <w:lang w:val="en-US"/>
        </w:rPr>
        <w:t>UHS</w:t>
      </w:r>
      <w:r w:rsidRPr="00896692">
        <w:rPr>
          <w:rFonts w:cstheme="minorHAnsi"/>
          <w:sz w:val="18"/>
          <w:szCs w:val="18"/>
        </w:rPr>
        <w:t xml:space="preserve"> наносится в 1, 5 - 2-слоя непосредственно поверх базового покрытия с промежуточной выдержкой 5-10 мин между слоями.</w:t>
      </w:r>
    </w:p>
    <w:p w:rsidR="002D6D97" w:rsidRPr="00896692" w:rsidRDefault="002D6D97" w:rsidP="002D6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896692">
        <w:rPr>
          <w:rFonts w:cstheme="minorHAnsi"/>
          <w:b/>
          <w:bCs/>
          <w:sz w:val="18"/>
          <w:szCs w:val="18"/>
          <w:u w:val="single"/>
        </w:rPr>
        <w:t>ПРИМЕЧАНИЯ: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 xml:space="preserve">- Не использовать активированный </w:t>
      </w:r>
      <w:r w:rsidRPr="00896692">
        <w:rPr>
          <w:rFonts w:cstheme="minorHAnsi"/>
          <w:b/>
          <w:bCs/>
          <w:sz w:val="18"/>
          <w:szCs w:val="18"/>
        </w:rPr>
        <w:t>PREMIUM CLEAR UHS</w:t>
      </w:r>
      <w:r w:rsidRPr="00896692">
        <w:rPr>
          <w:rFonts w:cstheme="minorHAnsi"/>
          <w:bCs/>
          <w:sz w:val="18"/>
          <w:szCs w:val="18"/>
        </w:rPr>
        <w:t xml:space="preserve"> по истечении времени жизни, не разбавлять загустевший материал.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>- Не смешивать активированный материал с не активированным.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>- Не превышать рекомендуемой толщины покрытия.</w:t>
      </w:r>
    </w:p>
    <w:p w:rsidR="002D6D97" w:rsidRPr="00896692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>- Соблюдать пропорции смешивания, время сушки, требования к нанесению материала.</w:t>
      </w:r>
    </w:p>
    <w:p w:rsidR="002D6D97" w:rsidRDefault="002D6D97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cstheme="minorHAnsi"/>
          <w:bCs/>
          <w:sz w:val="18"/>
          <w:szCs w:val="18"/>
        </w:rPr>
      </w:pPr>
      <w:r w:rsidRPr="00896692">
        <w:rPr>
          <w:rFonts w:cstheme="minorHAnsi"/>
          <w:bCs/>
          <w:sz w:val="18"/>
          <w:szCs w:val="18"/>
        </w:rPr>
        <w:t>- Плотно закрывать ёмкости с материалами.</w:t>
      </w:r>
    </w:p>
    <w:p w:rsidR="00D10730" w:rsidRDefault="00D10730" w:rsidP="002D6D97">
      <w:pPr>
        <w:widowControl w:val="0"/>
        <w:autoSpaceDE w:val="0"/>
        <w:autoSpaceDN w:val="0"/>
        <w:adjustRightInd w:val="0"/>
        <w:spacing w:before="22" w:after="0" w:line="240" w:lineRule="auto"/>
        <w:rPr>
          <w:rFonts w:cstheme="minorHAnsi"/>
          <w:sz w:val="18"/>
          <w:szCs w:val="18"/>
        </w:rPr>
      </w:pPr>
    </w:p>
    <w:p w:rsidR="002D6D97" w:rsidRPr="00896692" w:rsidRDefault="00D10730" w:rsidP="002D6D97">
      <w:pPr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Т</w:t>
      </w:r>
      <w:r w:rsidR="002D6D97" w:rsidRPr="00896692">
        <w:rPr>
          <w:rFonts w:cstheme="minorHAnsi"/>
          <w:b/>
          <w:sz w:val="18"/>
          <w:szCs w:val="18"/>
          <w:u w:val="single"/>
        </w:rPr>
        <w:t>ЕХНИЧЕСКИЕ ХАРАКТЕРИСТИКИ:</w:t>
      </w:r>
    </w:p>
    <w:p w:rsidR="002D6D97" w:rsidRPr="00896692" w:rsidRDefault="002D6D97" w:rsidP="002D6D97">
      <w:pPr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t>Срок хранения:</w:t>
      </w:r>
      <w:r w:rsidRPr="00896692">
        <w:rPr>
          <w:rFonts w:cstheme="minorHAnsi"/>
          <w:sz w:val="18"/>
          <w:szCs w:val="18"/>
        </w:rPr>
        <w:t xml:space="preserve"> 12 месяцев с момента изготовления</w:t>
      </w:r>
    </w:p>
    <w:p w:rsidR="002D6D97" w:rsidRPr="00896692" w:rsidRDefault="002D6D97" w:rsidP="002D6D97">
      <w:pPr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t>Плотность продукта:</w:t>
      </w:r>
      <w:r w:rsidR="00E27EEE" w:rsidRPr="00896692">
        <w:rPr>
          <w:rFonts w:cstheme="minorHAnsi"/>
          <w:sz w:val="18"/>
          <w:szCs w:val="18"/>
        </w:rPr>
        <w:t xml:space="preserve"> 0,99</w:t>
      </w:r>
      <w:r w:rsidRPr="00896692">
        <w:rPr>
          <w:rFonts w:cstheme="minorHAnsi"/>
          <w:sz w:val="18"/>
          <w:szCs w:val="18"/>
        </w:rPr>
        <w:t xml:space="preserve"> кг/л</w:t>
      </w:r>
    </w:p>
    <w:p w:rsidR="002D6D97" w:rsidRPr="00896692" w:rsidRDefault="002D6D97" w:rsidP="002D6D97">
      <w:pPr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t>Теоретическая укрывистость:</w:t>
      </w:r>
      <w:r w:rsidRPr="00896692">
        <w:rPr>
          <w:rFonts w:cstheme="minorHAnsi"/>
          <w:sz w:val="18"/>
          <w:szCs w:val="18"/>
        </w:rPr>
        <w:t xml:space="preserve"> </w:t>
      </w:r>
      <w:r w:rsidR="00E27EEE" w:rsidRPr="00896692">
        <w:rPr>
          <w:rFonts w:cstheme="minorHAnsi"/>
          <w:sz w:val="18"/>
          <w:szCs w:val="18"/>
        </w:rPr>
        <w:t>10</w:t>
      </w:r>
      <w:r w:rsidRPr="00896692">
        <w:rPr>
          <w:rFonts w:cstheme="minorHAnsi"/>
          <w:sz w:val="18"/>
          <w:szCs w:val="18"/>
        </w:rPr>
        <w:t xml:space="preserve"> м²/л </w:t>
      </w:r>
    </w:p>
    <w:p w:rsidR="002D6D97" w:rsidRPr="00896692" w:rsidRDefault="002D6D97" w:rsidP="002D6D97">
      <w:pPr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t>Содержание органических летучих веществ:</w:t>
      </w:r>
      <w:r w:rsidRPr="00896692">
        <w:rPr>
          <w:rFonts w:cstheme="minorHAnsi"/>
          <w:sz w:val="18"/>
          <w:szCs w:val="18"/>
        </w:rPr>
        <w:t xml:space="preserve"> </w:t>
      </w:r>
      <w:r w:rsidR="00E27EEE" w:rsidRPr="00896692">
        <w:rPr>
          <w:rFonts w:cstheme="minorHAnsi"/>
          <w:sz w:val="18"/>
          <w:szCs w:val="18"/>
        </w:rPr>
        <w:t>552</w:t>
      </w:r>
      <w:r w:rsidRPr="00896692">
        <w:rPr>
          <w:rFonts w:cstheme="minorHAnsi"/>
          <w:sz w:val="18"/>
          <w:szCs w:val="18"/>
        </w:rPr>
        <w:t xml:space="preserve"> г/л</w:t>
      </w:r>
    </w:p>
    <w:p w:rsidR="002D6D97" w:rsidRPr="00896692" w:rsidRDefault="002D6D97" w:rsidP="002D6D97">
      <w:pPr>
        <w:spacing w:after="0" w:line="240" w:lineRule="auto"/>
        <w:rPr>
          <w:rFonts w:cstheme="minorHAnsi"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t>Цвет:</w:t>
      </w:r>
      <w:r w:rsidRPr="00896692">
        <w:rPr>
          <w:rFonts w:cstheme="minorHAnsi"/>
          <w:sz w:val="18"/>
          <w:szCs w:val="18"/>
        </w:rPr>
        <w:t xml:space="preserve"> прозрачный, </w:t>
      </w:r>
      <w:r w:rsidRPr="00896692">
        <w:rPr>
          <w:rFonts w:cstheme="minorHAnsi"/>
          <w:b/>
          <w:sz w:val="18"/>
          <w:szCs w:val="18"/>
        </w:rPr>
        <w:t>степень блеска:</w:t>
      </w:r>
      <w:r w:rsidRPr="00896692">
        <w:rPr>
          <w:rFonts w:cstheme="minorHAnsi"/>
          <w:sz w:val="18"/>
          <w:szCs w:val="18"/>
        </w:rPr>
        <w:t xml:space="preserve"> глянцевый</w:t>
      </w:r>
    </w:p>
    <w:p w:rsidR="00D10730" w:rsidRDefault="002D6D97" w:rsidP="002D6D97">
      <w:pPr>
        <w:spacing w:line="240" w:lineRule="auto"/>
        <w:rPr>
          <w:rFonts w:cstheme="minorHAnsi"/>
          <w:b/>
          <w:sz w:val="18"/>
          <w:szCs w:val="18"/>
        </w:rPr>
      </w:pPr>
      <w:r w:rsidRPr="00896692">
        <w:rPr>
          <w:rFonts w:cstheme="minorHAnsi"/>
          <w:b/>
          <w:sz w:val="18"/>
          <w:szCs w:val="18"/>
        </w:rPr>
        <w:lastRenderedPageBreak/>
        <w:t xml:space="preserve">           </w:t>
      </w: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D10730" w:rsidRDefault="00D10730" w:rsidP="002D6D97">
      <w:pPr>
        <w:spacing w:line="240" w:lineRule="auto"/>
        <w:rPr>
          <w:rFonts w:cstheme="minorHAnsi"/>
          <w:b/>
          <w:sz w:val="18"/>
          <w:szCs w:val="18"/>
        </w:rPr>
      </w:pPr>
    </w:p>
    <w:p w:rsidR="002D6D97" w:rsidRDefault="002D6D97" w:rsidP="002D6D97">
      <w:pPr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896692">
        <w:rPr>
          <w:rFonts w:cstheme="minorHAnsi"/>
          <w:b/>
          <w:sz w:val="18"/>
          <w:szCs w:val="18"/>
        </w:rPr>
        <w:t xml:space="preserve">  </w:t>
      </w:r>
      <w:r w:rsidRPr="00896692">
        <w:rPr>
          <w:rFonts w:cstheme="minorHAnsi"/>
          <w:b/>
          <w:sz w:val="18"/>
          <w:szCs w:val="18"/>
          <w:u w:val="single"/>
        </w:rPr>
        <w:t>ПРИМЕНЕНИЕ ПРОДУКТА</w:t>
      </w:r>
    </w:p>
    <w:p w:rsidR="00D10730" w:rsidRPr="00896692" w:rsidRDefault="00D10730" w:rsidP="002D6D97">
      <w:pPr>
        <w:spacing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19"/>
        <w:gridCol w:w="5072"/>
        <w:gridCol w:w="1269"/>
        <w:gridCol w:w="1350"/>
      </w:tblGrid>
      <w:tr w:rsidR="002D6D97" w:rsidRPr="00896692" w:rsidTr="00B36C68">
        <w:tc>
          <w:tcPr>
            <w:tcW w:w="1376" w:type="pct"/>
            <w:vMerge w:val="restar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A93C52" wp14:editId="6C7C110B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2D6D97" w:rsidRPr="00896692" w:rsidRDefault="002D6D97" w:rsidP="00B36C68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</w:pPr>
          </w:p>
          <w:p w:rsidR="002D6D97" w:rsidRPr="00896692" w:rsidRDefault="002D6D97" w:rsidP="00B36C68">
            <w:pPr>
              <w:rPr>
                <w:rFonts w:cstheme="minorHAnsi"/>
                <w:bCs/>
                <w:spacing w:val="-2"/>
                <w:sz w:val="18"/>
                <w:szCs w:val="18"/>
                <w:lang w:val="en-US"/>
              </w:rPr>
            </w:pPr>
            <w:r w:rsidRPr="00896692">
              <w:rPr>
                <w:rFonts w:cstheme="minorHAnsi"/>
                <w:bCs/>
                <w:spacing w:val="-2"/>
                <w:sz w:val="18"/>
                <w:szCs w:val="18"/>
                <w:lang w:val="en-US"/>
              </w:rPr>
              <w:t xml:space="preserve">PREMIUM CLEAR UHS 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96692">
              <w:rPr>
                <w:rFonts w:cstheme="minorHAnsi"/>
                <w:bCs/>
                <w:spacing w:val="-2"/>
                <w:sz w:val="18"/>
                <w:szCs w:val="18"/>
                <w:lang w:val="en-US"/>
              </w:rPr>
              <w:t>PREMIUM CLEAR UHS</w:t>
            </w:r>
            <w:r w:rsidRPr="00896692">
              <w:rPr>
                <w:rFonts w:cstheme="minorHAnsi"/>
                <w:spacing w:val="-7"/>
                <w:sz w:val="18"/>
                <w:szCs w:val="18"/>
                <w:lang w:val="en-US"/>
              </w:rPr>
              <w:t xml:space="preserve"> HARDENER</w:t>
            </w:r>
          </w:p>
          <w:p w:rsidR="002D6D97" w:rsidRPr="00896692" w:rsidRDefault="002D6D97" w:rsidP="00E27EE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2D6D97" w:rsidRPr="00896692" w:rsidRDefault="002D6D97" w:rsidP="00B36C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2D6D97" w:rsidRPr="00896692" w:rsidRDefault="002D6D97" w:rsidP="00B36C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По весу</w:t>
            </w:r>
          </w:p>
        </w:tc>
      </w:tr>
      <w:tr w:rsidR="002D6D97" w:rsidRPr="00896692" w:rsidTr="00B36C68">
        <w:tc>
          <w:tcPr>
            <w:tcW w:w="1376" w:type="pct"/>
            <w:vMerge/>
            <w:vAlign w:val="center"/>
          </w:tcPr>
          <w:p w:rsidR="002D6D97" w:rsidRPr="00896692" w:rsidRDefault="002D6D97" w:rsidP="00B36C68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390" w:type="pct"/>
            <w:vMerge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8" w:type="pct"/>
          </w:tcPr>
          <w:p w:rsidR="002D6D97" w:rsidRPr="00896692" w:rsidRDefault="002D6D97" w:rsidP="00B36C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2</w:t>
            </w:r>
          </w:p>
          <w:p w:rsidR="002D6D97" w:rsidRPr="00896692" w:rsidRDefault="002D6D97" w:rsidP="00B36C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1</w:t>
            </w:r>
          </w:p>
          <w:p w:rsidR="002D6D97" w:rsidRPr="00896692" w:rsidRDefault="002D6D97" w:rsidP="00E27E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6" w:type="pct"/>
          </w:tcPr>
          <w:p w:rsidR="002D6D97" w:rsidRPr="00896692" w:rsidRDefault="002D6D97" w:rsidP="00B36C68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:rsidR="002D6D97" w:rsidRPr="00896692" w:rsidRDefault="00E27EEE" w:rsidP="00B36C6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96692">
              <w:rPr>
                <w:rFonts w:cstheme="minorHAnsi"/>
                <w:sz w:val="18"/>
                <w:szCs w:val="18"/>
                <w:lang w:val="en-US"/>
              </w:rPr>
              <w:t>50</w:t>
            </w:r>
          </w:p>
          <w:p w:rsidR="002D6D97" w:rsidRPr="00896692" w:rsidRDefault="002D6D97" w:rsidP="00B36C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D6D97" w:rsidRPr="00896692" w:rsidTr="00B36C68">
        <w:trPr>
          <w:trHeight w:val="812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A6CB8E" wp14:editId="0FDBEA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E27EEE" w:rsidP="00B36C68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17</w:t>
            </w:r>
            <w:r w:rsidR="002D6D97"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÷</w:t>
            </w:r>
            <w:r w:rsidR="002D6D97"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19</w:t>
            </w:r>
            <w:r w:rsidR="002D6D97" w:rsidRPr="008966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2D6D97"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с</w:t>
            </w:r>
            <w:r w:rsidR="002D6D97"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ек</w:t>
            </w:r>
            <w:r w:rsidR="002D6D97"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</w:t>
            </w:r>
            <w:r w:rsidR="002D6D97"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D97"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D</w:t>
            </w:r>
            <w:r w:rsidR="002D6D97"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I</w:t>
            </w:r>
            <w:r w:rsidR="002D6D97" w:rsidRPr="008966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2D6D97"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2D6D97"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4</w:t>
            </w:r>
            <w:r w:rsidR="002D6D97" w:rsidRPr="00896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D6D97"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</w:t>
            </w:r>
            <w:r w:rsidR="002D6D97" w:rsidRPr="00896692">
              <w:rPr>
                <w:rFonts w:asciiTheme="minorHAnsi" w:hAnsiTheme="minorHAnsi" w:cstheme="minorHAnsi"/>
                <w:spacing w:val="1"/>
                <w:position w:val="10"/>
                <w:sz w:val="18"/>
                <w:szCs w:val="18"/>
              </w:rPr>
              <w:t>o</w:t>
            </w:r>
            <w:r w:rsidR="002D6D97"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</w:t>
            </w:r>
            <w:r w:rsidR="002D6D97" w:rsidRPr="0089669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Без</w:t>
            </w:r>
            <w:r w:rsidRPr="00896692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>ра</w:t>
            </w:r>
            <w:r w:rsidRPr="00896692">
              <w:rPr>
                <w:rFonts w:cstheme="minorHAnsi"/>
                <w:spacing w:val="-5"/>
                <w:sz w:val="18"/>
                <w:szCs w:val="18"/>
              </w:rPr>
              <w:t>з</w:t>
            </w:r>
            <w:r w:rsidRPr="00896692">
              <w:rPr>
                <w:rFonts w:cstheme="minorHAnsi"/>
                <w:spacing w:val="1"/>
                <w:sz w:val="18"/>
                <w:szCs w:val="18"/>
              </w:rPr>
              <w:t>б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cstheme="minorHAnsi"/>
                <w:sz w:val="18"/>
                <w:szCs w:val="18"/>
              </w:rPr>
              <w:t>в</w:t>
            </w:r>
            <w:r w:rsidRPr="00896692">
              <w:rPr>
                <w:rFonts w:cstheme="minorHAnsi"/>
                <w:spacing w:val="-5"/>
                <w:sz w:val="18"/>
                <w:szCs w:val="18"/>
              </w:rPr>
              <w:t>и</w:t>
            </w:r>
            <w:r w:rsidRPr="00896692">
              <w:rPr>
                <w:rFonts w:cstheme="minorHAnsi"/>
                <w:sz w:val="18"/>
                <w:szCs w:val="18"/>
              </w:rPr>
              <w:t>те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>л</w:t>
            </w:r>
            <w:r w:rsidRPr="00896692">
              <w:rPr>
                <w:rFonts w:cstheme="minorHAnsi"/>
                <w:sz w:val="18"/>
                <w:szCs w:val="18"/>
              </w:rPr>
              <w:t>я</w:t>
            </w:r>
          </w:p>
        </w:tc>
      </w:tr>
      <w:tr w:rsidR="002D6D97" w:rsidRPr="00896692" w:rsidTr="00B36C68">
        <w:trPr>
          <w:trHeight w:val="651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9" o:title=""/>
                </v:shape>
                <o:OLEObject Type="Embed" ProgID="PBrush" ShapeID="_x0000_i1025" DrawAspect="Content" ObjectID="_1650395092" r:id="rId10"/>
              </w:object>
            </w:r>
            <w:r w:rsidRPr="00896692">
              <w:rPr>
                <w:rFonts w:cstheme="minorHAnsi"/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E27EEE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 xml:space="preserve">До </w:t>
            </w:r>
            <w:r w:rsidR="00E27EEE" w:rsidRPr="00896692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 xml:space="preserve"> ч 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п</w:t>
            </w:r>
            <w:r w:rsidRPr="00896692">
              <w:rPr>
                <w:rFonts w:cstheme="minorHAnsi"/>
                <w:spacing w:val="1"/>
                <w:sz w:val="18"/>
                <w:szCs w:val="18"/>
              </w:rPr>
              <w:t>р</w:t>
            </w:r>
            <w:r w:rsidRPr="00896692">
              <w:rPr>
                <w:rFonts w:cstheme="minorHAnsi"/>
                <w:sz w:val="18"/>
                <w:szCs w:val="18"/>
              </w:rPr>
              <w:t>и</w:t>
            </w:r>
            <w:r w:rsidRPr="0089669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20</w:t>
            </w:r>
            <w:r w:rsidRPr="00896692">
              <w:rPr>
                <w:rFonts w:cstheme="minorHAnsi"/>
                <w:spacing w:val="1"/>
                <w:position w:val="10"/>
                <w:sz w:val="18"/>
                <w:szCs w:val="18"/>
              </w:rPr>
              <w:t>o</w:t>
            </w:r>
            <w:r w:rsidRPr="00896692">
              <w:rPr>
                <w:rFonts w:cstheme="minorHAnsi"/>
                <w:sz w:val="18"/>
                <w:szCs w:val="18"/>
              </w:rPr>
              <w:t>C</w:t>
            </w:r>
          </w:p>
        </w:tc>
      </w:tr>
      <w:tr w:rsidR="002D6D97" w:rsidRPr="00896692" w:rsidTr="00B36C68">
        <w:trPr>
          <w:trHeight w:val="767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BEB605" wp14:editId="695988AC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Ра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р 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96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HVLP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96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Trans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Tech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r w:rsidRPr="00896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RP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27EEE" w:rsidRPr="0089669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3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÷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1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мм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cstheme="minorHAnsi"/>
                <w:spacing w:val="1"/>
                <w:sz w:val="18"/>
                <w:szCs w:val="18"/>
              </w:rPr>
              <w:t>а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в</w:t>
            </w:r>
            <w:r w:rsidRPr="00896692">
              <w:rPr>
                <w:rFonts w:cstheme="minorHAnsi"/>
                <w:spacing w:val="2"/>
                <w:sz w:val="18"/>
                <w:szCs w:val="18"/>
              </w:rPr>
              <w:t>л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ени</w:t>
            </w:r>
            <w:r w:rsidRPr="00896692">
              <w:rPr>
                <w:rFonts w:cstheme="minorHAnsi"/>
                <w:spacing w:val="-3"/>
                <w:sz w:val="18"/>
                <w:szCs w:val="18"/>
              </w:rPr>
              <w:t>е на входе</w:t>
            </w:r>
            <w:r w:rsidRPr="00896692">
              <w:rPr>
                <w:rFonts w:cstheme="minorHAnsi"/>
                <w:sz w:val="18"/>
                <w:szCs w:val="18"/>
              </w:rPr>
              <w:t xml:space="preserve">: </w:t>
            </w:r>
            <w:r w:rsidRPr="00896692">
              <w:rPr>
                <w:rFonts w:cstheme="minorHAnsi"/>
                <w:sz w:val="18"/>
                <w:szCs w:val="18"/>
              </w:rPr>
              <w:tab/>
              <w:t xml:space="preserve">                                   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2.0 – 2.5 б</w:t>
            </w:r>
            <w:r w:rsidRPr="00896692">
              <w:rPr>
                <w:rFonts w:cstheme="minorHAnsi"/>
                <w:spacing w:val="1"/>
                <w:sz w:val="18"/>
                <w:szCs w:val="18"/>
              </w:rPr>
              <w:t>а</w:t>
            </w:r>
            <w:r w:rsidRPr="00896692">
              <w:rPr>
                <w:rFonts w:cstheme="minorHAnsi"/>
                <w:sz w:val="18"/>
                <w:szCs w:val="18"/>
              </w:rPr>
              <w:t>р</w:t>
            </w:r>
          </w:p>
        </w:tc>
      </w:tr>
      <w:tr w:rsidR="002D6D97" w:rsidRPr="00896692" w:rsidTr="00B36C68">
        <w:trPr>
          <w:trHeight w:val="766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DD2ACB" wp14:editId="01BF8557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pacing w:val="-2"/>
                <w:sz w:val="18"/>
                <w:szCs w:val="18"/>
              </w:rPr>
              <w:t>1,5</w:t>
            </w:r>
            <w:r w:rsidRPr="00896692">
              <w:rPr>
                <w:rFonts w:cstheme="minorHAnsi"/>
                <w:sz w:val="18"/>
                <w:szCs w:val="18"/>
              </w:rPr>
              <w:t>-2 </w:t>
            </w:r>
            <w:r w:rsidRPr="00896692">
              <w:rPr>
                <w:rFonts w:cstheme="minorHAnsi"/>
                <w:spacing w:val="2"/>
                <w:sz w:val="18"/>
                <w:szCs w:val="18"/>
              </w:rPr>
              <w:t>сл</w:t>
            </w:r>
            <w:r w:rsidRPr="00896692">
              <w:rPr>
                <w:rFonts w:cstheme="minorHAnsi"/>
                <w:sz w:val="18"/>
                <w:szCs w:val="18"/>
              </w:rPr>
              <w:t>оя</w:t>
            </w:r>
            <w:r w:rsidRPr="0089669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z w:val="18"/>
                <w:szCs w:val="18"/>
              </w:rPr>
              <w:t>о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б</w:t>
            </w:r>
            <w:r w:rsidRPr="00896692">
              <w:rPr>
                <w:rFonts w:cstheme="minorHAnsi"/>
                <w:sz w:val="18"/>
                <w:szCs w:val="18"/>
              </w:rPr>
              <w:t>щ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896692">
              <w:rPr>
                <w:rFonts w:cstheme="minorHAnsi"/>
                <w:sz w:val="18"/>
                <w:szCs w:val="18"/>
              </w:rPr>
              <w:t>й</w:t>
            </w:r>
            <w:r w:rsidRPr="0089669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z w:val="18"/>
                <w:szCs w:val="18"/>
              </w:rPr>
              <w:t>то</w:t>
            </w:r>
            <w:r w:rsidRPr="00896692">
              <w:rPr>
                <w:rFonts w:cstheme="minorHAnsi"/>
                <w:spacing w:val="2"/>
                <w:sz w:val="18"/>
                <w:szCs w:val="18"/>
              </w:rPr>
              <w:t>л</w:t>
            </w:r>
            <w:r w:rsidRPr="00896692">
              <w:rPr>
                <w:rFonts w:cstheme="minorHAnsi"/>
                <w:sz w:val="18"/>
                <w:szCs w:val="18"/>
              </w:rPr>
              <w:t>щ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>ин</w:t>
            </w:r>
            <w:r w:rsidRPr="00896692">
              <w:rPr>
                <w:rFonts w:cstheme="minorHAnsi"/>
                <w:sz w:val="18"/>
                <w:szCs w:val="18"/>
              </w:rPr>
              <w:t>ой</w:t>
            </w:r>
            <w:r w:rsidRPr="0089669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z w:val="18"/>
                <w:szCs w:val="18"/>
              </w:rPr>
              <w:t xml:space="preserve">до </w:t>
            </w:r>
            <w:r w:rsidRPr="00896692">
              <w:rPr>
                <w:rFonts w:cstheme="minorHAnsi"/>
                <w:spacing w:val="-2"/>
                <w:sz w:val="18"/>
                <w:szCs w:val="18"/>
              </w:rPr>
              <w:t xml:space="preserve">60-70 </w:t>
            </w:r>
            <w:r w:rsidRPr="00896692">
              <w:rPr>
                <w:rFonts w:cstheme="minorHAnsi"/>
                <w:spacing w:val="-3"/>
                <w:sz w:val="18"/>
                <w:szCs w:val="18"/>
              </w:rPr>
              <w:t>µ</w:t>
            </w:r>
            <w:r w:rsidRPr="00896692">
              <w:rPr>
                <w:rFonts w:cstheme="minorHAnsi"/>
                <w:sz w:val="18"/>
                <w:szCs w:val="18"/>
              </w:rPr>
              <w:t xml:space="preserve">m </w:t>
            </w:r>
            <w:r w:rsidRPr="00896692">
              <w:rPr>
                <w:rFonts w:cstheme="minorHAnsi"/>
                <w:spacing w:val="2"/>
                <w:sz w:val="18"/>
                <w:szCs w:val="18"/>
              </w:rPr>
              <w:t>с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>ух</w:t>
            </w:r>
            <w:r w:rsidRPr="00896692">
              <w:rPr>
                <w:rFonts w:cstheme="minorHAnsi"/>
                <w:sz w:val="18"/>
                <w:szCs w:val="18"/>
              </w:rPr>
              <w:t>о</w:t>
            </w:r>
            <w:r w:rsidRPr="00896692">
              <w:rPr>
                <w:rFonts w:cstheme="minorHAnsi"/>
                <w:spacing w:val="-4"/>
                <w:sz w:val="18"/>
                <w:szCs w:val="18"/>
              </w:rPr>
              <w:t>г</w:t>
            </w:r>
            <w:r w:rsidRPr="00896692">
              <w:rPr>
                <w:rFonts w:cstheme="minorHAnsi"/>
                <w:sz w:val="18"/>
                <w:szCs w:val="18"/>
              </w:rPr>
              <w:t>о</w:t>
            </w:r>
            <w:r w:rsidRPr="0089669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896692">
              <w:rPr>
                <w:rFonts w:cstheme="minorHAnsi"/>
                <w:spacing w:val="2"/>
                <w:sz w:val="18"/>
                <w:szCs w:val="18"/>
              </w:rPr>
              <w:t>сл</w:t>
            </w:r>
            <w:r w:rsidRPr="00896692">
              <w:rPr>
                <w:rFonts w:cstheme="minorHAnsi"/>
                <w:spacing w:val="-5"/>
                <w:sz w:val="18"/>
                <w:szCs w:val="18"/>
              </w:rPr>
              <w:t>о</w:t>
            </w:r>
            <w:r w:rsidRPr="00896692">
              <w:rPr>
                <w:rFonts w:cstheme="minorHAnsi"/>
                <w:sz w:val="18"/>
                <w:szCs w:val="18"/>
              </w:rPr>
              <w:t>я</w:t>
            </w:r>
          </w:p>
        </w:tc>
      </w:tr>
      <w:tr w:rsidR="002D6D97" w:rsidRPr="00896692" w:rsidTr="00B36C68">
        <w:trPr>
          <w:trHeight w:val="777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6B1B0C" wp14:editId="46F956E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Выдержка 20⁰С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Между слоями 5-10 минут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Перед сушкой 15 минут</w:t>
            </w:r>
          </w:p>
        </w:tc>
      </w:tr>
      <w:tr w:rsidR="002D6D97" w:rsidRPr="00896692" w:rsidTr="00B36C68">
        <w:trPr>
          <w:trHeight w:val="608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88C273" wp14:editId="27989563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От пыли: 30 минут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 xml:space="preserve">Монтажная прочность   20⁰С – </w:t>
            </w:r>
            <w:r w:rsidR="00E27EEE" w:rsidRPr="00896692">
              <w:rPr>
                <w:rFonts w:cstheme="minorHAnsi"/>
                <w:sz w:val="18"/>
                <w:szCs w:val="18"/>
              </w:rPr>
              <w:t>8</w:t>
            </w:r>
            <w:r w:rsidRPr="00896692">
              <w:rPr>
                <w:rFonts w:cstheme="minorHAnsi"/>
                <w:sz w:val="18"/>
                <w:szCs w:val="18"/>
              </w:rPr>
              <w:t xml:space="preserve"> часов</w:t>
            </w:r>
          </w:p>
          <w:p w:rsidR="002D6D97" w:rsidRPr="00896692" w:rsidRDefault="00E27EEE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ab/>
              <w:t xml:space="preserve">                           </w:t>
            </w:r>
            <w:r w:rsidR="002D6D97" w:rsidRPr="00896692">
              <w:rPr>
                <w:rFonts w:cstheme="minorHAnsi"/>
                <w:sz w:val="18"/>
                <w:szCs w:val="18"/>
              </w:rPr>
              <w:t>60⁰С – 30 минут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 xml:space="preserve">Полное высыхание    </w:t>
            </w:r>
            <w:proofErr w:type="gramStart"/>
            <w:r w:rsidRPr="00896692">
              <w:rPr>
                <w:rFonts w:cstheme="minorHAnsi"/>
                <w:sz w:val="18"/>
                <w:szCs w:val="18"/>
              </w:rPr>
              <w:t xml:space="preserve">  :</w:t>
            </w:r>
            <w:proofErr w:type="gramEnd"/>
            <w:r w:rsidRPr="00896692">
              <w:rPr>
                <w:rFonts w:cstheme="minorHAnsi"/>
                <w:sz w:val="18"/>
                <w:szCs w:val="18"/>
              </w:rPr>
              <w:t xml:space="preserve">  20⁰С – 24 часа</w:t>
            </w:r>
          </w:p>
          <w:p w:rsidR="002D6D97" w:rsidRPr="00896692" w:rsidRDefault="002D6D97" w:rsidP="00E27EEE">
            <w:pPr>
              <w:tabs>
                <w:tab w:val="left" w:pos="2079"/>
              </w:tabs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ab/>
              <w:t xml:space="preserve">60⁰С – </w:t>
            </w:r>
            <w:r w:rsidR="00E27EEE" w:rsidRPr="00896692">
              <w:rPr>
                <w:rFonts w:cstheme="minorHAnsi"/>
                <w:sz w:val="18"/>
                <w:szCs w:val="18"/>
              </w:rPr>
              <w:t>40 минут</w:t>
            </w:r>
          </w:p>
        </w:tc>
      </w:tr>
      <w:tr w:rsidR="002D6D97" w:rsidRPr="00896692" w:rsidTr="00B36C68">
        <w:trPr>
          <w:trHeight w:val="861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A7C81D" wp14:editId="76B4CF82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>ИК сушка короткие волны 60⁰</w:t>
            </w:r>
            <w:proofErr w:type="gramStart"/>
            <w:r w:rsidRPr="00896692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896692">
              <w:rPr>
                <w:rFonts w:cstheme="minorHAnsi"/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E27EEE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35</w:t>
            </w:r>
            <w:r w:rsidR="002D6D97" w:rsidRPr="00896692">
              <w:rPr>
                <w:rFonts w:cstheme="minorHAnsi"/>
                <w:sz w:val="18"/>
                <w:szCs w:val="18"/>
              </w:rPr>
              <w:t xml:space="preserve"> минут</w:t>
            </w:r>
          </w:p>
        </w:tc>
      </w:tr>
      <w:tr w:rsidR="002D6D97" w:rsidRPr="00896692" w:rsidTr="00B36C68">
        <w:trPr>
          <w:trHeight w:val="749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89994D" wp14:editId="66CAE82D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6692">
              <w:rPr>
                <w:rFonts w:cstheme="minorHAnsi"/>
                <w:sz w:val="18"/>
                <w:szCs w:val="18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При необходимости полученное покрытие может быть отполировано после полного высыхания.</w:t>
            </w:r>
          </w:p>
        </w:tc>
      </w:tr>
      <w:tr w:rsidR="002D6D97" w:rsidRPr="00896692" w:rsidTr="00B36C68">
        <w:trPr>
          <w:trHeight w:val="1245"/>
        </w:trPr>
        <w:tc>
          <w:tcPr>
            <w:tcW w:w="1376" w:type="pct"/>
            <w:vAlign w:val="center"/>
          </w:tcPr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39F1F3" wp14:editId="7703A475">
                  <wp:extent cx="373380" cy="3733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  <w:r w:rsidRPr="00896692">
              <w:rPr>
                <w:rFonts w:cstheme="minorHAnsi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2D6D97" w:rsidRPr="00896692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б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оты</w:t>
            </w:r>
            <w:r w:rsidRPr="0089669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2K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ео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б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ин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иви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ты.</w:t>
            </w:r>
            <w:r w:rsidRPr="0089669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г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ы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D6D97" w:rsidRPr="00896692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89669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ж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ы</w:t>
            </w:r>
            <w:r w:rsidRPr="0089669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ш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тр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я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D6D97" w:rsidRPr="00896692" w:rsidRDefault="002D6D97" w:rsidP="00B36C6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ты</w:t>
            </w:r>
            <w:r w:rsidRPr="0089669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ин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тр</w:t>
            </w:r>
            <w:r w:rsidRPr="0089669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ты</w:t>
            </w:r>
            <w:r w:rsidRPr="008966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896692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очищать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896692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ж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ле</w:t>
            </w:r>
            <w:r w:rsidRPr="0089669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ча</w:t>
            </w:r>
            <w:r w:rsidRPr="008966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ни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89669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8966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89669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б</w:t>
            </w:r>
            <w:r w:rsidRPr="008966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8966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ы</w:t>
            </w:r>
            <w:r w:rsidRPr="008966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D6D97" w:rsidRPr="00896692" w:rsidRDefault="002D6D97" w:rsidP="00B36C6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D6D97" w:rsidRPr="00896692" w:rsidRDefault="002D6D97" w:rsidP="002D6D97">
      <w:pPr>
        <w:rPr>
          <w:rFonts w:cstheme="minorHAnsi"/>
          <w:sz w:val="18"/>
          <w:szCs w:val="18"/>
        </w:rPr>
      </w:pPr>
    </w:p>
    <w:sectPr w:rsidR="002D6D97" w:rsidRPr="00896692" w:rsidSect="008966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13" w:rsidRDefault="00BA2413" w:rsidP="00AA53CA">
      <w:pPr>
        <w:spacing w:after="0" w:line="240" w:lineRule="auto"/>
      </w:pPr>
      <w:r>
        <w:separator/>
      </w:r>
    </w:p>
  </w:endnote>
  <w:endnote w:type="continuationSeparator" w:id="0">
    <w:p w:rsidR="00BA2413" w:rsidRDefault="00BA2413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13" w:rsidRDefault="00BA2413" w:rsidP="00AA53CA">
      <w:pPr>
        <w:spacing w:after="0" w:line="240" w:lineRule="auto"/>
      </w:pPr>
      <w:r>
        <w:separator/>
      </w:r>
    </w:p>
  </w:footnote>
  <w:footnote w:type="continuationSeparator" w:id="0">
    <w:p w:rsidR="00BA2413" w:rsidRDefault="00BA2413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A24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A24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A241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222DF"/>
    <w:rsid w:val="001A3205"/>
    <w:rsid w:val="002753A8"/>
    <w:rsid w:val="00282E84"/>
    <w:rsid w:val="002D6D97"/>
    <w:rsid w:val="00485166"/>
    <w:rsid w:val="00556087"/>
    <w:rsid w:val="005A466E"/>
    <w:rsid w:val="006E699C"/>
    <w:rsid w:val="006F34F1"/>
    <w:rsid w:val="007F14BF"/>
    <w:rsid w:val="00833291"/>
    <w:rsid w:val="00896692"/>
    <w:rsid w:val="008A4E17"/>
    <w:rsid w:val="008E678B"/>
    <w:rsid w:val="00966207"/>
    <w:rsid w:val="00987E3B"/>
    <w:rsid w:val="009C1F84"/>
    <w:rsid w:val="009F5F43"/>
    <w:rsid w:val="00AA53CA"/>
    <w:rsid w:val="00BA2413"/>
    <w:rsid w:val="00D10730"/>
    <w:rsid w:val="00DD2E5A"/>
    <w:rsid w:val="00E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64B9CB-113E-4631-B0D7-4A683F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7472-F2AB-48D5-AC9E-1ABA049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cp:lastPrinted>2020-05-07T19:18:00Z</cp:lastPrinted>
  <dcterms:created xsi:type="dcterms:W3CDTF">2020-05-07T18:50:00Z</dcterms:created>
  <dcterms:modified xsi:type="dcterms:W3CDTF">2020-05-07T19:18:00Z</dcterms:modified>
</cp:coreProperties>
</file>