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173E5E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173E5E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173E5E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6E6910" w:rsidRPr="00173E5E" w:rsidRDefault="006E6910" w:rsidP="006E6910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  <w:r w:rsidRPr="00173E5E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341.1003/341.1004 SOLID KS (1000 мл)</w:t>
      </w:r>
      <w:r w:rsidR="001F64EF" w:rsidRPr="00173E5E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 </w:t>
      </w:r>
      <w:proofErr w:type="spellStart"/>
      <w:r w:rsidRPr="00173E5E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антигравийное</w:t>
      </w:r>
      <w:proofErr w:type="spellEnd"/>
      <w:r w:rsidRPr="00173E5E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 средство под пистолет, цвет: серый/черный</w:t>
      </w:r>
    </w:p>
    <w:p w:rsidR="006E6910" w:rsidRPr="00173E5E" w:rsidRDefault="006E6910" w:rsidP="006E6910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6E6910" w:rsidRPr="00173E5E" w:rsidRDefault="006E6910" w:rsidP="006E6910">
      <w:pPr>
        <w:pStyle w:val="TableParagraph"/>
        <w:rPr>
          <w:rFonts w:asciiTheme="minorHAnsi" w:hAnsiTheme="minorHAnsi" w:cstheme="minorHAnsi"/>
          <w:b/>
          <w:sz w:val="20"/>
          <w:szCs w:val="20"/>
        </w:rPr>
      </w:pPr>
      <w:r w:rsidRPr="00173E5E">
        <w:rPr>
          <w:rFonts w:asciiTheme="minorHAnsi" w:hAnsiTheme="minorHAnsi" w:cstheme="minorHAnsi"/>
          <w:b/>
          <w:sz w:val="20"/>
          <w:szCs w:val="20"/>
        </w:rPr>
        <w:t>Описание:</w:t>
      </w:r>
    </w:p>
    <w:p w:rsidR="006E6910" w:rsidRPr="00173E5E" w:rsidRDefault="001F64EF" w:rsidP="001F64EF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173E5E">
        <w:rPr>
          <w:rFonts w:asciiTheme="minorHAnsi" w:hAnsiTheme="minorHAnsi" w:cstheme="minorHAnsi"/>
          <w:sz w:val="20"/>
          <w:szCs w:val="20"/>
        </w:rPr>
        <w:t>Антигравийное</w:t>
      </w:r>
      <w:proofErr w:type="spellEnd"/>
      <w:r w:rsidRPr="00173E5E">
        <w:rPr>
          <w:rFonts w:asciiTheme="minorHAnsi" w:hAnsiTheme="minorHAnsi" w:cstheme="minorHAnsi"/>
          <w:sz w:val="20"/>
          <w:szCs w:val="20"/>
        </w:rPr>
        <w:t xml:space="preserve"> покрытие на основе синтетических смол и каучука для долговременной защиты от воздействия мелких камней элементов автомобиля, таких как днище, ниши автомобильных крыльев, порогов. Продукт наносится без разбрызгивания и потеков, после высыхания образует прочное эластичное покрытие, обладает хорошей адгезией к различным поверхностям, может окрашиваться после высыхания, обеспечивает хорошее </w:t>
      </w:r>
      <w:proofErr w:type="spellStart"/>
      <w:r w:rsidRPr="00173E5E">
        <w:rPr>
          <w:rFonts w:asciiTheme="minorHAnsi" w:hAnsiTheme="minorHAnsi" w:cstheme="minorHAnsi"/>
          <w:sz w:val="20"/>
          <w:szCs w:val="20"/>
        </w:rPr>
        <w:t>шумопоглощение</w:t>
      </w:r>
      <w:proofErr w:type="spellEnd"/>
      <w:r w:rsidRPr="00173E5E">
        <w:rPr>
          <w:rFonts w:asciiTheme="minorHAnsi" w:hAnsiTheme="minorHAnsi" w:cstheme="minorHAnsi"/>
          <w:sz w:val="20"/>
          <w:szCs w:val="20"/>
        </w:rPr>
        <w:t>.</w:t>
      </w:r>
    </w:p>
    <w:p w:rsidR="001F64EF" w:rsidRPr="00173E5E" w:rsidRDefault="001F64EF" w:rsidP="001F64EF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7"/>
        <w:gridCol w:w="7579"/>
      </w:tblGrid>
      <w:tr w:rsidR="001F64EF" w:rsidRPr="00173E5E" w:rsidTr="00232738">
        <w:trPr>
          <w:trHeight w:val="802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B3E5EC2" wp14:editId="72C5E31C">
                  <wp:extent cx="371475" cy="371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Поверхность перед нанесением обработать абразивом Р-240-Р320</w:t>
            </w:r>
          </w:p>
        </w:tc>
      </w:tr>
      <w:tr w:rsidR="001F64EF" w:rsidRPr="00173E5E" w:rsidTr="00232738">
        <w:trPr>
          <w:trHeight w:val="788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CA69093" wp14:editId="0D05245B">
                  <wp:extent cx="371475" cy="3714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Подготовленную поверхность </w:t>
            </w:r>
            <w:proofErr w:type="gramStart"/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обработать  очистителем</w:t>
            </w:r>
            <w:proofErr w:type="gramEnd"/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силикона</w:t>
            </w:r>
            <w:r w:rsidRPr="00173E5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SOLID SILICON CLEANER </w:t>
            </w:r>
          </w:p>
        </w:tc>
      </w:tr>
      <w:tr w:rsidR="001F64EF" w:rsidRPr="00173E5E" w:rsidTr="00173E5E">
        <w:trPr>
          <w:trHeight w:val="1390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-563245</wp:posOffset>
                  </wp:positionH>
                  <wp:positionV relativeFrom="paragraph">
                    <wp:posOffset>-10160</wp:posOffset>
                  </wp:positionV>
                  <wp:extent cx="448310" cy="436245"/>
                  <wp:effectExtent l="0" t="0" r="8890" b="190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3624" w:type="pct"/>
            <w:vAlign w:val="center"/>
          </w:tcPr>
          <w:p w:rsidR="00173E5E" w:rsidRPr="00173E5E" w:rsidRDefault="00173E5E" w:rsidP="00173E5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173E5E">
              <w:rPr>
                <w:rFonts w:cstheme="minorHAnsi"/>
                <w:sz w:val="20"/>
                <w:szCs w:val="20"/>
                <w:lang w:eastAsia="ru-RU"/>
              </w:rPr>
              <w:t>Продукт готов к применению и не требует разбавления.</w:t>
            </w:r>
          </w:p>
          <w:p w:rsidR="001F64EF" w:rsidRPr="00173E5E" w:rsidRDefault="00173E5E" w:rsidP="00173E5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173E5E">
              <w:rPr>
                <w:rFonts w:cstheme="minorHAnsi"/>
                <w:sz w:val="20"/>
                <w:szCs w:val="20"/>
                <w:lang w:eastAsia="ru-RU"/>
              </w:rPr>
              <w:t>Необходимо перемешать продукт, переворачивая емкость в вертикальной плоскости в течение не менее 1 минуты.</w:t>
            </w:r>
          </w:p>
        </w:tc>
      </w:tr>
      <w:tr w:rsidR="001F64EF" w:rsidRPr="00173E5E" w:rsidTr="00232738">
        <w:trPr>
          <w:trHeight w:val="812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C93BEEF" wp14:editId="7B10C0D8">
                  <wp:extent cx="371475" cy="3714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48-52 сек., DIN 4/20oC,</w:t>
            </w:r>
          </w:p>
        </w:tc>
      </w:tr>
      <w:tr w:rsidR="001F64EF" w:rsidRPr="00173E5E" w:rsidTr="00232738">
        <w:trPr>
          <w:trHeight w:val="766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250747C" wp14:editId="3391616F">
                  <wp:extent cx="371475" cy="3714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vAlign w:val="center"/>
          </w:tcPr>
          <w:p w:rsidR="00173E5E" w:rsidRPr="00173E5E" w:rsidRDefault="00173E5E" w:rsidP="00173E5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Оборудование Распылитель дня нанесения </w:t>
            </w:r>
            <w:proofErr w:type="spellStart"/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антигравийных</w:t>
            </w:r>
            <w:proofErr w:type="spellEnd"/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покрытий.</w:t>
            </w:r>
          </w:p>
          <w:p w:rsidR="00173E5E" w:rsidRPr="00173E5E" w:rsidRDefault="00173E5E" w:rsidP="00173E5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Давление нанесения 3-4 бар</w:t>
            </w:r>
          </w:p>
          <w:p w:rsidR="001F64EF" w:rsidRPr="00173E5E" w:rsidRDefault="00173E5E" w:rsidP="00173E5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Расстояние до детали 15-25 см</w:t>
            </w:r>
          </w:p>
        </w:tc>
      </w:tr>
      <w:tr w:rsidR="001F64EF" w:rsidRPr="00173E5E" w:rsidTr="00232738">
        <w:trPr>
          <w:trHeight w:val="608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720AC48" wp14:editId="4B7E2F5B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vAlign w:val="center"/>
          </w:tcPr>
          <w:p w:rsidR="001F64EF" w:rsidRPr="00173E5E" w:rsidRDefault="001F64EF" w:rsidP="00173E5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До полного высыхания: 20⁰С – </w:t>
            </w:r>
            <w:r w:rsidR="00173E5E">
              <w:rPr>
                <w:rFonts w:asciiTheme="minorHAnsi" w:hAnsiTheme="minorHAnsi" w:cstheme="minorHAnsi"/>
                <w:sz w:val="20"/>
                <w:szCs w:val="20"/>
              </w:rPr>
              <w:t>1 час</w:t>
            </w:r>
          </w:p>
        </w:tc>
      </w:tr>
      <w:tr w:rsidR="001F64EF" w:rsidRPr="00173E5E" w:rsidTr="00232738">
        <w:trPr>
          <w:trHeight w:val="1245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58D46BE6" wp14:editId="683C37CF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Во время работы с продуктами </w:t>
            </w:r>
            <w:bookmarkStart w:id="0" w:name="_GoBack"/>
            <w:bookmarkEnd w:id="0"/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необходимо использовать исправные средства индивидуальной защиты. Следует защищать глаза и дыхательные пути.</w:t>
            </w:r>
          </w:p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Помещения должны хорошо проветриваться.</w:t>
            </w:r>
          </w:p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Пистолеты и инструменты следует очищать сразу же после окончания работ</w:t>
            </w:r>
          </w:p>
        </w:tc>
      </w:tr>
    </w:tbl>
    <w:p w:rsidR="006E6910" w:rsidRPr="00173E5E" w:rsidRDefault="006E6910" w:rsidP="006E6910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sectPr w:rsidR="006E6910" w:rsidRPr="00173E5E" w:rsidSect="002D6D97">
      <w:headerReference w:type="even" r:id="rId15"/>
      <w:headerReference w:type="default" r:id="rId16"/>
      <w:headerReference w:type="firs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29" w:rsidRDefault="00147D29" w:rsidP="00AA53CA">
      <w:pPr>
        <w:spacing w:after="0" w:line="240" w:lineRule="auto"/>
      </w:pPr>
      <w:r>
        <w:separator/>
      </w:r>
    </w:p>
  </w:endnote>
  <w:end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29" w:rsidRDefault="00147D29" w:rsidP="00AA53CA">
      <w:pPr>
        <w:spacing w:after="0" w:line="240" w:lineRule="auto"/>
      </w:pPr>
      <w:r>
        <w:separator/>
      </w:r>
    </w:p>
  </w:footnote>
  <w:foot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C65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1C65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96AEB"/>
    <w:rsid w:val="00147D29"/>
    <w:rsid w:val="00173E5E"/>
    <w:rsid w:val="001A3205"/>
    <w:rsid w:val="001C65AF"/>
    <w:rsid w:val="001F64EF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C45C2"/>
    <w:rsid w:val="006E6910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AB6EBC"/>
    <w:rsid w:val="00B12D3C"/>
    <w:rsid w:val="00B754AD"/>
    <w:rsid w:val="00BD4C91"/>
    <w:rsid w:val="00CA7EC4"/>
    <w:rsid w:val="00CC0D80"/>
    <w:rsid w:val="00DB481D"/>
    <w:rsid w:val="00DE0A78"/>
    <w:rsid w:val="00DF2697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107F93-EFCA-4045-9E9C-A1C646D90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Павел Никифоров</cp:lastModifiedBy>
  <cp:revision>2</cp:revision>
  <cp:lastPrinted>2019-04-01T06:56:00Z</cp:lastPrinted>
  <dcterms:created xsi:type="dcterms:W3CDTF">2019-04-01T08:33:00Z</dcterms:created>
  <dcterms:modified xsi:type="dcterms:W3CDTF">2019-04-01T08:33:00Z</dcterms:modified>
</cp:coreProperties>
</file>