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5F0" w:rsidRDefault="008075F0" w:rsidP="008075F0">
      <w:pPr>
        <w:pStyle w:val="a7"/>
        <w:rPr>
          <w:rFonts w:ascii="Times New Roman" w:eastAsia="Calibri" w:hAnsi="Times New Roman" w:cs="Times New Roman"/>
          <w:b/>
          <w:color w:val="1F497D" w:themeColor="text2"/>
          <w:sz w:val="28"/>
          <w:szCs w:val="28"/>
          <w:lang w:val="en-US"/>
        </w:rPr>
      </w:pPr>
    </w:p>
    <w:p w:rsidR="008075F0" w:rsidRDefault="008075F0" w:rsidP="008075F0">
      <w:pPr>
        <w:pStyle w:val="a7"/>
        <w:rPr>
          <w:rFonts w:ascii="Times New Roman" w:eastAsia="Calibri" w:hAnsi="Times New Roman" w:cs="Times New Roman"/>
          <w:b/>
          <w:color w:val="1F497D" w:themeColor="text2"/>
          <w:sz w:val="28"/>
          <w:szCs w:val="28"/>
          <w:lang w:val="en-US"/>
        </w:rPr>
      </w:pPr>
    </w:p>
    <w:p w:rsidR="008075F0" w:rsidRDefault="008075F0" w:rsidP="008075F0">
      <w:pPr>
        <w:pStyle w:val="a7"/>
        <w:rPr>
          <w:rFonts w:ascii="Times New Roman" w:eastAsia="Calibri" w:hAnsi="Times New Roman" w:cs="Times New Roman"/>
          <w:b/>
          <w:color w:val="1F497D" w:themeColor="text2"/>
          <w:sz w:val="28"/>
          <w:szCs w:val="28"/>
          <w:lang w:val="en-US"/>
        </w:rPr>
      </w:pPr>
    </w:p>
    <w:p w:rsidR="008075F0" w:rsidRDefault="008075F0" w:rsidP="008075F0">
      <w:pPr>
        <w:pStyle w:val="a7"/>
        <w:rPr>
          <w:rFonts w:ascii="Times New Roman" w:eastAsia="Calibri" w:hAnsi="Times New Roman" w:cs="Times New Roman"/>
          <w:b/>
          <w:color w:val="1F497D" w:themeColor="text2"/>
          <w:sz w:val="28"/>
          <w:szCs w:val="28"/>
          <w:lang w:val="en-US"/>
        </w:rPr>
      </w:pPr>
    </w:p>
    <w:p w:rsidR="008075F0" w:rsidRDefault="008075F0" w:rsidP="008075F0">
      <w:pPr>
        <w:pStyle w:val="a7"/>
        <w:rPr>
          <w:rFonts w:ascii="Times New Roman" w:eastAsia="Calibri" w:hAnsi="Times New Roman" w:cs="Times New Roman"/>
          <w:b/>
          <w:color w:val="1F497D" w:themeColor="text2"/>
          <w:sz w:val="28"/>
          <w:szCs w:val="28"/>
          <w:lang w:val="en-US"/>
        </w:rPr>
      </w:pPr>
    </w:p>
    <w:p w:rsidR="008075F0" w:rsidRDefault="008075F0" w:rsidP="008075F0">
      <w:pPr>
        <w:pStyle w:val="a7"/>
        <w:rPr>
          <w:rFonts w:ascii="Times New Roman" w:eastAsia="Calibri" w:hAnsi="Times New Roman" w:cs="Times New Roman"/>
          <w:b/>
          <w:color w:val="1F497D" w:themeColor="text2"/>
          <w:sz w:val="28"/>
          <w:szCs w:val="28"/>
          <w:lang w:val="en-US"/>
        </w:rPr>
      </w:pPr>
    </w:p>
    <w:p w:rsidR="008075F0" w:rsidRDefault="008075F0" w:rsidP="008075F0">
      <w:pPr>
        <w:pStyle w:val="a7"/>
        <w:rPr>
          <w:rFonts w:ascii="Times New Roman" w:eastAsia="Calibri" w:hAnsi="Times New Roman" w:cs="Times New Roman"/>
          <w:b/>
          <w:color w:val="1F497D" w:themeColor="text2"/>
          <w:sz w:val="28"/>
          <w:szCs w:val="28"/>
          <w:lang w:val="en-US"/>
        </w:rPr>
      </w:pPr>
    </w:p>
    <w:p w:rsidR="008075F0" w:rsidRDefault="008075F0" w:rsidP="008075F0">
      <w:pPr>
        <w:pStyle w:val="a7"/>
        <w:rPr>
          <w:rFonts w:ascii="Times New Roman" w:eastAsia="Calibri" w:hAnsi="Times New Roman" w:cs="Times New Roman"/>
          <w:b/>
          <w:color w:val="1F497D" w:themeColor="text2"/>
          <w:sz w:val="28"/>
          <w:szCs w:val="28"/>
          <w:lang w:val="en-US"/>
        </w:rPr>
      </w:pPr>
    </w:p>
    <w:p w:rsidR="008075F0" w:rsidRDefault="008075F0" w:rsidP="008075F0">
      <w:pPr>
        <w:pStyle w:val="a7"/>
        <w:rPr>
          <w:rFonts w:ascii="Times New Roman" w:eastAsia="Calibri" w:hAnsi="Times New Roman" w:cs="Times New Roman"/>
          <w:b/>
          <w:color w:val="1F497D" w:themeColor="text2"/>
          <w:sz w:val="28"/>
          <w:szCs w:val="28"/>
          <w:lang w:val="en-US"/>
        </w:rPr>
      </w:pPr>
    </w:p>
    <w:p w:rsidR="008075F0" w:rsidRDefault="008075F0" w:rsidP="008075F0">
      <w:pPr>
        <w:pStyle w:val="a7"/>
        <w:rPr>
          <w:rFonts w:ascii="Times New Roman" w:eastAsia="Calibri" w:hAnsi="Times New Roman" w:cs="Times New Roman"/>
          <w:b/>
          <w:color w:val="1F497D" w:themeColor="text2"/>
          <w:sz w:val="28"/>
          <w:szCs w:val="28"/>
          <w:lang w:val="en-US"/>
        </w:rPr>
      </w:pPr>
    </w:p>
    <w:p w:rsidR="008075F0" w:rsidRPr="0087731C" w:rsidRDefault="008075F0" w:rsidP="008075F0">
      <w:pPr>
        <w:pStyle w:val="a7"/>
        <w:rPr>
          <w:rFonts w:ascii="Times New Roman" w:eastAsia="Calibri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1F497D" w:themeColor="text2"/>
          <w:sz w:val="28"/>
          <w:szCs w:val="28"/>
          <w:lang w:val="en-US"/>
        </w:rPr>
        <w:t>SOLID</w:t>
      </w:r>
      <w:r w:rsidRPr="0087731C">
        <w:rPr>
          <w:rFonts w:ascii="Times New Roman" w:eastAsia="Calibri" w:hAnsi="Times New Roman" w:cs="Times New Roman"/>
          <w:b/>
          <w:color w:val="1F497D" w:themeColor="text2"/>
          <w:sz w:val="28"/>
          <w:szCs w:val="28"/>
        </w:rPr>
        <w:t xml:space="preserve"> 300 </w:t>
      </w:r>
      <w:r w:rsidRPr="009A6678">
        <w:rPr>
          <w:rFonts w:ascii="Times New Roman" w:eastAsia="Calibri" w:hAnsi="Times New Roman" w:cs="Times New Roman"/>
          <w:b/>
          <w:color w:val="1F497D" w:themeColor="text2"/>
          <w:sz w:val="28"/>
          <w:szCs w:val="28"/>
          <w:lang w:val="en-US"/>
        </w:rPr>
        <w:t>SOFT</w:t>
      </w:r>
    </w:p>
    <w:p w:rsidR="008075F0" w:rsidRPr="0087731C" w:rsidRDefault="008075F0" w:rsidP="008075F0">
      <w:pPr>
        <w:pStyle w:val="a7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Наполнительная</w:t>
      </w:r>
      <w:r w:rsidRPr="0087731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9A6678">
        <w:rPr>
          <w:rFonts w:ascii="Times New Roman" w:eastAsia="Calibri" w:hAnsi="Times New Roman" w:cs="Times New Roman"/>
          <w:sz w:val="20"/>
          <w:szCs w:val="20"/>
        </w:rPr>
        <w:t>среднезернистая</w:t>
      </w:r>
      <w:r w:rsidR="009A6678" w:rsidRPr="0087731C">
        <w:rPr>
          <w:rFonts w:ascii="Times New Roman" w:eastAsia="Calibri" w:hAnsi="Times New Roman" w:cs="Times New Roman"/>
          <w:sz w:val="20"/>
          <w:szCs w:val="20"/>
        </w:rPr>
        <w:t xml:space="preserve"> шпатлевка</w:t>
      </w:r>
      <w:r w:rsidRPr="0087731C">
        <w:rPr>
          <w:rFonts w:ascii="Times New Roman" w:eastAsia="Calibri" w:hAnsi="Times New Roman" w:cs="Times New Roman"/>
          <w:sz w:val="20"/>
          <w:szCs w:val="20"/>
        </w:rPr>
        <w:t>.</w:t>
      </w:r>
    </w:p>
    <w:p w:rsidR="008075F0" w:rsidRPr="0087731C" w:rsidRDefault="008075F0" w:rsidP="008075F0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BD6EFA" w:rsidRDefault="008075F0" w:rsidP="008075F0">
      <w:pPr>
        <w:rPr>
          <w:rFonts w:ascii="Times New Roman" w:eastAsia="Times New Roman" w:hAnsi="Times New Roman" w:cs="Times New Roman"/>
          <w:sz w:val="20"/>
          <w:szCs w:val="20"/>
        </w:rPr>
      </w:pPr>
      <w:r w:rsidRPr="0087731C">
        <w:rPr>
          <w:rFonts w:ascii="Times New Roman" w:hAnsi="Times New Roman" w:cs="Times New Roman"/>
          <w:b/>
          <w:sz w:val="20"/>
          <w:szCs w:val="20"/>
          <w:u w:val="single"/>
        </w:rPr>
        <w:t>Артикул:</w:t>
      </w:r>
      <w:r w:rsidRPr="0087731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075F0" w:rsidRDefault="00BD6EFA" w:rsidP="008075F0">
      <w:pPr>
        <w:rPr>
          <w:rFonts w:ascii="Times New Roman" w:eastAsia="Times New Roman" w:hAnsi="Times New Roman" w:cs="Times New Roman"/>
          <w:sz w:val="20"/>
          <w:szCs w:val="20"/>
        </w:rPr>
      </w:pPr>
      <w:r w:rsidRPr="00BD6EFA">
        <w:rPr>
          <w:rFonts w:ascii="Times New Roman" w:eastAsia="Times New Roman" w:hAnsi="Times New Roman" w:cs="Times New Roman"/>
          <w:sz w:val="20"/>
          <w:szCs w:val="20"/>
        </w:rPr>
        <w:t xml:space="preserve">242.11000 SOLID 300 SOFT - (фасовка 1000 </w:t>
      </w:r>
      <w:proofErr w:type="spellStart"/>
      <w:r w:rsidRPr="00BD6EFA">
        <w:rPr>
          <w:rFonts w:ascii="Times New Roman" w:eastAsia="Times New Roman" w:hAnsi="Times New Roman" w:cs="Times New Roman"/>
          <w:sz w:val="20"/>
          <w:szCs w:val="20"/>
        </w:rPr>
        <w:t>гр</w:t>
      </w:r>
      <w:proofErr w:type="spellEnd"/>
      <w:r w:rsidRPr="00BD6EFA">
        <w:rPr>
          <w:rFonts w:ascii="Times New Roman" w:eastAsia="Times New Roman" w:hAnsi="Times New Roman" w:cs="Times New Roman"/>
          <w:sz w:val="20"/>
          <w:szCs w:val="20"/>
        </w:rPr>
        <w:t>) нап</w:t>
      </w:r>
      <w:r>
        <w:rPr>
          <w:rFonts w:ascii="Times New Roman" w:eastAsia="Times New Roman" w:hAnsi="Times New Roman" w:cs="Times New Roman"/>
          <w:sz w:val="20"/>
          <w:szCs w:val="20"/>
        </w:rPr>
        <w:t>олнительная среднезернистая шпат</w:t>
      </w:r>
      <w:r w:rsidRPr="00BD6EFA">
        <w:rPr>
          <w:rFonts w:ascii="Times New Roman" w:eastAsia="Times New Roman" w:hAnsi="Times New Roman" w:cs="Times New Roman"/>
          <w:sz w:val="20"/>
          <w:szCs w:val="20"/>
        </w:rPr>
        <w:t>лёвка</w:t>
      </w:r>
    </w:p>
    <w:p w:rsidR="008075F0" w:rsidRPr="0087731C" w:rsidRDefault="00BD6EFA" w:rsidP="00BD6EFA">
      <w:pPr>
        <w:rPr>
          <w:rFonts w:ascii="Calibri" w:eastAsia="Times New Roman" w:hAnsi="Calibri" w:cs="Times New Roman"/>
          <w:color w:val="FF0000"/>
        </w:rPr>
      </w:pPr>
      <w:r w:rsidRPr="00BD6EFA">
        <w:rPr>
          <w:rFonts w:ascii="Times New Roman" w:eastAsia="Times New Roman" w:hAnsi="Times New Roman" w:cs="Times New Roman"/>
          <w:sz w:val="20"/>
          <w:szCs w:val="20"/>
        </w:rPr>
        <w:t>242.11</w:t>
      </w:r>
      <w:r w:rsidR="00E623CE">
        <w:rPr>
          <w:rFonts w:ascii="Times New Roman" w:eastAsia="Times New Roman" w:hAnsi="Times New Roman" w:cs="Times New Roman"/>
          <w:sz w:val="20"/>
          <w:szCs w:val="20"/>
        </w:rPr>
        <w:t>200 SOLID 300 SOFT - (фасовка 20</w:t>
      </w:r>
      <w:r w:rsidRPr="00BD6EFA">
        <w:rPr>
          <w:rFonts w:ascii="Times New Roman" w:eastAsia="Times New Roman" w:hAnsi="Times New Roman" w:cs="Times New Roman"/>
          <w:sz w:val="20"/>
          <w:szCs w:val="20"/>
        </w:rPr>
        <w:t xml:space="preserve">00 </w:t>
      </w:r>
      <w:proofErr w:type="spellStart"/>
      <w:r w:rsidRPr="00BD6EFA">
        <w:rPr>
          <w:rFonts w:ascii="Times New Roman" w:eastAsia="Times New Roman" w:hAnsi="Times New Roman" w:cs="Times New Roman"/>
          <w:sz w:val="20"/>
          <w:szCs w:val="20"/>
        </w:rPr>
        <w:t>гр</w:t>
      </w:r>
      <w:proofErr w:type="spellEnd"/>
      <w:r w:rsidRPr="00BD6EFA">
        <w:rPr>
          <w:rFonts w:ascii="Times New Roman" w:eastAsia="Times New Roman" w:hAnsi="Times New Roman" w:cs="Times New Roman"/>
          <w:sz w:val="20"/>
          <w:szCs w:val="20"/>
        </w:rPr>
        <w:t>) наполнительная среднезернистая шпатлёвка</w:t>
      </w:r>
      <w:r w:rsidR="008075F0" w:rsidRPr="0087731C">
        <w:rPr>
          <w:rFonts w:ascii="Calibri" w:eastAsia="Times New Roman" w:hAnsi="Calibri" w:cs="Times New Roman"/>
          <w:color w:val="FF0000"/>
        </w:rPr>
        <w:t xml:space="preserve">               </w:t>
      </w:r>
    </w:p>
    <w:p w:rsidR="008075F0" w:rsidRPr="0087731C" w:rsidRDefault="008075F0" w:rsidP="008075F0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8075F0" w:rsidRPr="0087731C" w:rsidRDefault="008075F0" w:rsidP="008075F0">
      <w:pPr>
        <w:pStyle w:val="a7"/>
        <w:rPr>
          <w:rFonts w:ascii="Times New Roman" w:eastAsiaTheme="minorEastAsia" w:hAnsi="Times New Roman" w:cs="Times New Roman"/>
          <w:b/>
          <w:sz w:val="20"/>
          <w:szCs w:val="20"/>
          <w:u w:val="single"/>
          <w:lang w:eastAsia="ru-RU"/>
        </w:rPr>
      </w:pPr>
      <w:r w:rsidRPr="0087731C">
        <w:rPr>
          <w:rFonts w:ascii="Times New Roman" w:eastAsiaTheme="minorEastAsia" w:hAnsi="Times New Roman" w:cs="Times New Roman"/>
          <w:b/>
          <w:sz w:val="20"/>
          <w:szCs w:val="20"/>
          <w:u w:val="single"/>
          <w:lang w:eastAsia="ru-RU"/>
        </w:rPr>
        <w:t>КО</w:t>
      </w:r>
      <w:r w:rsidRPr="0087731C">
        <w:rPr>
          <w:rFonts w:ascii="Times New Roman" w:eastAsiaTheme="minorEastAsia" w:hAnsi="Times New Roman" w:cs="Times New Roman"/>
          <w:b/>
          <w:spacing w:val="3"/>
          <w:sz w:val="20"/>
          <w:szCs w:val="20"/>
          <w:u w:val="single"/>
          <w:lang w:eastAsia="ru-RU"/>
        </w:rPr>
        <w:t>М</w:t>
      </w:r>
      <w:r w:rsidRPr="0087731C">
        <w:rPr>
          <w:rFonts w:ascii="Times New Roman" w:eastAsiaTheme="minorEastAsia" w:hAnsi="Times New Roman" w:cs="Times New Roman"/>
          <w:b/>
          <w:sz w:val="20"/>
          <w:szCs w:val="20"/>
          <w:u w:val="single"/>
          <w:lang w:eastAsia="ru-RU"/>
        </w:rPr>
        <w:t>ПОН</w:t>
      </w:r>
      <w:r w:rsidRPr="0087731C">
        <w:rPr>
          <w:rFonts w:ascii="Times New Roman" w:eastAsiaTheme="minorEastAsia" w:hAnsi="Times New Roman" w:cs="Times New Roman"/>
          <w:b/>
          <w:spacing w:val="-2"/>
          <w:sz w:val="20"/>
          <w:szCs w:val="20"/>
          <w:u w:val="single"/>
          <w:lang w:eastAsia="ru-RU"/>
        </w:rPr>
        <w:t>Е</w:t>
      </w:r>
      <w:r w:rsidRPr="0087731C">
        <w:rPr>
          <w:rFonts w:ascii="Times New Roman" w:eastAsiaTheme="minorEastAsia" w:hAnsi="Times New Roman" w:cs="Times New Roman"/>
          <w:b/>
          <w:sz w:val="20"/>
          <w:szCs w:val="20"/>
          <w:u w:val="single"/>
          <w:lang w:eastAsia="ru-RU"/>
        </w:rPr>
        <w:t>Н</w:t>
      </w:r>
      <w:r w:rsidRPr="0087731C">
        <w:rPr>
          <w:rFonts w:ascii="Times New Roman" w:eastAsiaTheme="minorEastAsia" w:hAnsi="Times New Roman" w:cs="Times New Roman"/>
          <w:b/>
          <w:spacing w:val="-2"/>
          <w:sz w:val="20"/>
          <w:szCs w:val="20"/>
          <w:u w:val="single"/>
          <w:lang w:eastAsia="ru-RU"/>
        </w:rPr>
        <w:t>Т</w:t>
      </w:r>
      <w:r w:rsidRPr="0087731C">
        <w:rPr>
          <w:rFonts w:ascii="Times New Roman" w:eastAsiaTheme="minorEastAsia" w:hAnsi="Times New Roman" w:cs="Times New Roman"/>
          <w:b/>
          <w:sz w:val="20"/>
          <w:szCs w:val="20"/>
          <w:u w:val="single"/>
          <w:lang w:eastAsia="ru-RU"/>
        </w:rPr>
        <w:t>Ы</w:t>
      </w:r>
      <w:r w:rsidRPr="0087731C">
        <w:rPr>
          <w:rFonts w:ascii="Times New Roman" w:eastAsiaTheme="minorEastAsia" w:hAnsi="Times New Roman" w:cs="Times New Roman"/>
          <w:b/>
          <w:spacing w:val="-31"/>
          <w:sz w:val="20"/>
          <w:szCs w:val="20"/>
          <w:u w:val="single"/>
          <w:lang w:eastAsia="ru-RU"/>
        </w:rPr>
        <w:t xml:space="preserve"> </w:t>
      </w:r>
      <w:r w:rsidRPr="0087731C">
        <w:rPr>
          <w:rFonts w:ascii="Times New Roman" w:eastAsiaTheme="minorEastAsia" w:hAnsi="Times New Roman" w:cs="Times New Roman"/>
          <w:b/>
          <w:sz w:val="20"/>
          <w:szCs w:val="20"/>
          <w:u w:val="single"/>
          <w:lang w:eastAsia="ru-RU"/>
        </w:rPr>
        <w:t>П</w:t>
      </w:r>
      <w:r w:rsidRPr="0087731C">
        <w:rPr>
          <w:rFonts w:ascii="Times New Roman" w:eastAsiaTheme="minorEastAsia" w:hAnsi="Times New Roman" w:cs="Times New Roman"/>
          <w:b/>
          <w:spacing w:val="-3"/>
          <w:sz w:val="20"/>
          <w:szCs w:val="20"/>
          <w:u w:val="single"/>
          <w:lang w:eastAsia="ru-RU"/>
        </w:rPr>
        <w:t>Р</w:t>
      </w:r>
      <w:r w:rsidRPr="0087731C">
        <w:rPr>
          <w:rFonts w:ascii="Times New Roman" w:eastAsiaTheme="minorEastAsia" w:hAnsi="Times New Roman" w:cs="Times New Roman"/>
          <w:b/>
          <w:sz w:val="20"/>
          <w:szCs w:val="20"/>
          <w:u w:val="single"/>
          <w:lang w:eastAsia="ru-RU"/>
        </w:rPr>
        <w:t>О</w:t>
      </w:r>
      <w:r w:rsidRPr="0087731C">
        <w:rPr>
          <w:rFonts w:ascii="Times New Roman" w:eastAsiaTheme="minorEastAsia" w:hAnsi="Times New Roman" w:cs="Times New Roman"/>
          <w:b/>
          <w:spacing w:val="-2"/>
          <w:sz w:val="20"/>
          <w:szCs w:val="20"/>
          <w:u w:val="single"/>
          <w:lang w:eastAsia="ru-RU"/>
        </w:rPr>
        <w:t>Д</w:t>
      </w:r>
      <w:r w:rsidRPr="0087731C">
        <w:rPr>
          <w:rFonts w:ascii="Times New Roman" w:eastAsiaTheme="minorEastAsia" w:hAnsi="Times New Roman" w:cs="Times New Roman"/>
          <w:b/>
          <w:spacing w:val="1"/>
          <w:sz w:val="20"/>
          <w:szCs w:val="20"/>
          <w:u w:val="single"/>
          <w:lang w:eastAsia="ru-RU"/>
        </w:rPr>
        <w:t>У</w:t>
      </w:r>
      <w:r w:rsidRPr="0087731C">
        <w:rPr>
          <w:rFonts w:ascii="Times New Roman" w:eastAsiaTheme="minorEastAsia" w:hAnsi="Times New Roman" w:cs="Times New Roman"/>
          <w:b/>
          <w:sz w:val="20"/>
          <w:szCs w:val="20"/>
          <w:u w:val="single"/>
          <w:lang w:eastAsia="ru-RU"/>
        </w:rPr>
        <w:t>К</w:t>
      </w:r>
      <w:r w:rsidRPr="0087731C">
        <w:rPr>
          <w:rFonts w:ascii="Times New Roman" w:eastAsiaTheme="minorEastAsia" w:hAnsi="Times New Roman" w:cs="Times New Roman"/>
          <w:b/>
          <w:spacing w:val="-2"/>
          <w:sz w:val="20"/>
          <w:szCs w:val="20"/>
          <w:u w:val="single"/>
          <w:lang w:eastAsia="ru-RU"/>
        </w:rPr>
        <w:t>Т</w:t>
      </w:r>
      <w:r w:rsidRPr="0087731C">
        <w:rPr>
          <w:rFonts w:ascii="Times New Roman" w:eastAsiaTheme="minorEastAsia" w:hAnsi="Times New Roman" w:cs="Times New Roman"/>
          <w:b/>
          <w:sz w:val="20"/>
          <w:szCs w:val="20"/>
          <w:u w:val="single"/>
          <w:lang w:eastAsia="ru-RU"/>
        </w:rPr>
        <w:t>А</w:t>
      </w:r>
      <w:r w:rsidR="0087731C">
        <w:rPr>
          <w:rFonts w:ascii="Times New Roman" w:eastAsiaTheme="minorEastAsia" w:hAnsi="Times New Roman" w:cs="Times New Roman"/>
          <w:b/>
          <w:sz w:val="20"/>
          <w:szCs w:val="20"/>
          <w:u w:val="single"/>
          <w:lang w:eastAsia="ru-RU"/>
        </w:rPr>
        <w:t>:</w:t>
      </w:r>
      <w:bookmarkStart w:id="0" w:name="_GoBack"/>
      <w:bookmarkEnd w:id="0"/>
    </w:p>
    <w:p w:rsidR="008075F0" w:rsidRDefault="008075F0" w:rsidP="008075F0">
      <w:pPr>
        <w:pStyle w:val="a7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</w:p>
    <w:p w:rsidR="008075F0" w:rsidRPr="008075F0" w:rsidRDefault="008075F0" w:rsidP="008075F0">
      <w:pPr>
        <w:pStyle w:val="a7"/>
        <w:rPr>
          <w:rFonts w:ascii="Times New Roman" w:eastAsiaTheme="minorEastAsia" w:hAnsi="Times New Roman" w:cs="Times New Roman"/>
          <w:spacing w:val="-7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pacing w:val="-7"/>
          <w:sz w:val="20"/>
          <w:szCs w:val="20"/>
          <w:lang w:eastAsia="ru-RU"/>
        </w:rPr>
        <w:t xml:space="preserve">Шпатлевка </w:t>
      </w:r>
      <w:r w:rsidR="0087731C" w:rsidRPr="0087731C">
        <w:rPr>
          <w:rFonts w:ascii="Times New Roman" w:eastAsia="Times New Roman" w:hAnsi="Times New Roman" w:cs="Times New Roman"/>
          <w:b/>
          <w:sz w:val="20"/>
          <w:szCs w:val="20"/>
        </w:rPr>
        <w:t xml:space="preserve">300 </w:t>
      </w:r>
      <w:r w:rsidR="0087731C" w:rsidRPr="0087731C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SOFT</w:t>
      </w:r>
    </w:p>
    <w:p w:rsidR="008075F0" w:rsidRDefault="008075F0" w:rsidP="008075F0">
      <w:pPr>
        <w:pStyle w:val="a7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pacing w:val="-7"/>
          <w:sz w:val="20"/>
          <w:szCs w:val="20"/>
          <w:lang w:eastAsia="ru-RU"/>
        </w:rPr>
        <w:t xml:space="preserve">Отвердитель </w:t>
      </w:r>
      <w:r>
        <w:rPr>
          <w:rFonts w:ascii="Times New Roman" w:eastAsiaTheme="minorEastAsia" w:hAnsi="Times New Roman" w:cs="Times New Roman"/>
          <w:spacing w:val="-2"/>
          <w:sz w:val="20"/>
          <w:szCs w:val="20"/>
          <w:lang w:eastAsia="ru-RU"/>
        </w:rPr>
        <w:t>для полиэфирной шпатлевки</w:t>
      </w:r>
    </w:p>
    <w:p w:rsidR="008075F0" w:rsidRDefault="008075F0" w:rsidP="008075F0">
      <w:pPr>
        <w:pStyle w:val="a7"/>
        <w:rPr>
          <w:rFonts w:ascii="Times New Roman" w:eastAsia="Calibri" w:hAnsi="Times New Roman" w:cs="Times New Roman"/>
          <w:sz w:val="20"/>
          <w:szCs w:val="20"/>
        </w:rPr>
      </w:pPr>
    </w:p>
    <w:p w:rsidR="008075F0" w:rsidRPr="0087731C" w:rsidRDefault="008075F0" w:rsidP="008075F0">
      <w:pPr>
        <w:pStyle w:val="a7"/>
        <w:rPr>
          <w:rFonts w:ascii="Times New Roman" w:eastAsiaTheme="minorEastAsia" w:hAnsi="Times New Roman" w:cs="Times New Roman"/>
          <w:b/>
          <w:w w:val="95"/>
          <w:sz w:val="20"/>
          <w:szCs w:val="20"/>
          <w:u w:val="single"/>
          <w:lang w:eastAsia="ru-RU"/>
        </w:rPr>
      </w:pPr>
      <w:r w:rsidRPr="0087731C">
        <w:rPr>
          <w:rFonts w:ascii="Times New Roman" w:eastAsiaTheme="minorEastAsia" w:hAnsi="Times New Roman" w:cs="Times New Roman"/>
          <w:b/>
          <w:w w:val="95"/>
          <w:sz w:val="20"/>
          <w:szCs w:val="20"/>
          <w:u w:val="single"/>
          <w:lang w:eastAsia="ru-RU"/>
        </w:rPr>
        <w:t>ОПИСАНИЕ</w:t>
      </w:r>
      <w:r w:rsidR="0087731C">
        <w:rPr>
          <w:rFonts w:ascii="Times New Roman" w:eastAsiaTheme="minorEastAsia" w:hAnsi="Times New Roman" w:cs="Times New Roman"/>
          <w:b/>
          <w:w w:val="95"/>
          <w:sz w:val="20"/>
          <w:szCs w:val="20"/>
          <w:u w:val="single"/>
          <w:lang w:eastAsia="ru-RU"/>
        </w:rPr>
        <w:t>:</w:t>
      </w:r>
    </w:p>
    <w:p w:rsidR="008075F0" w:rsidRDefault="008075F0" w:rsidP="008075F0">
      <w:pPr>
        <w:pStyle w:val="a7"/>
        <w:rPr>
          <w:rFonts w:ascii="Times New Roman" w:hAnsi="Times New Roman" w:cs="Times New Roman"/>
          <w:b/>
          <w:sz w:val="20"/>
          <w:szCs w:val="20"/>
        </w:rPr>
      </w:pPr>
    </w:p>
    <w:p w:rsidR="008075F0" w:rsidRDefault="0087731C" w:rsidP="008075F0">
      <w:pPr>
        <w:pStyle w:val="a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Двухкомпонентная</w:t>
      </w:r>
      <w:r w:rsidR="008075F0">
        <w:rPr>
          <w:rFonts w:ascii="Times New Roman" w:hAnsi="Times New Roman" w:cs="Times New Roman"/>
          <w:sz w:val="20"/>
          <w:szCs w:val="20"/>
        </w:rPr>
        <w:t xml:space="preserve"> полиэфирная, универсальная шпатлевка.  Применяется как основная и доводочная шпатлевка. Характеризуется коротким временем сушки и легкостью в обработке.  Может наноситься при температуре не ниже +10ᴼС. </w:t>
      </w:r>
    </w:p>
    <w:p w:rsidR="008075F0" w:rsidRDefault="008075F0" w:rsidP="008075F0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8075F0" w:rsidRDefault="008075F0" w:rsidP="008075F0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8075F0" w:rsidRPr="0087731C" w:rsidRDefault="008075F0" w:rsidP="008075F0">
      <w:pPr>
        <w:pStyle w:val="a7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7731C">
        <w:rPr>
          <w:rFonts w:ascii="Times New Roman" w:hAnsi="Times New Roman" w:cs="Times New Roman"/>
          <w:b/>
          <w:sz w:val="20"/>
          <w:szCs w:val="20"/>
          <w:u w:val="single"/>
        </w:rPr>
        <w:t>ИСПОЛЬЗОВАНИЕ</w:t>
      </w:r>
      <w:r w:rsidR="0087731C" w:rsidRPr="0087731C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</w:p>
    <w:p w:rsidR="008075F0" w:rsidRDefault="008075F0" w:rsidP="008075F0">
      <w:pPr>
        <w:pStyle w:val="a7"/>
        <w:rPr>
          <w:rFonts w:ascii="Times New Roman" w:hAnsi="Times New Roman" w:cs="Times New Roman"/>
          <w:b/>
          <w:sz w:val="20"/>
          <w:szCs w:val="20"/>
        </w:rPr>
      </w:pPr>
    </w:p>
    <w:p w:rsidR="008075F0" w:rsidRDefault="008075F0" w:rsidP="008075F0">
      <w:pPr>
        <w:pStyle w:val="a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Продукт обладает очень </w:t>
      </w:r>
      <w:r w:rsidR="009A6678">
        <w:rPr>
          <w:rFonts w:ascii="Times New Roman" w:hAnsi="Times New Roman" w:cs="Times New Roman"/>
          <w:sz w:val="20"/>
          <w:szCs w:val="20"/>
        </w:rPr>
        <w:t>хорошей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A6678">
        <w:rPr>
          <w:rFonts w:ascii="Times New Roman" w:hAnsi="Times New Roman" w:cs="Times New Roman"/>
          <w:sz w:val="20"/>
          <w:szCs w:val="20"/>
        </w:rPr>
        <w:t>адгезией</w:t>
      </w:r>
      <w:r>
        <w:rPr>
          <w:rFonts w:ascii="Times New Roman" w:hAnsi="Times New Roman" w:cs="Times New Roman"/>
          <w:sz w:val="20"/>
          <w:szCs w:val="20"/>
        </w:rPr>
        <w:t>̆ к поверхностям различного рода. Можно наносить на:</w:t>
      </w:r>
    </w:p>
    <w:p w:rsidR="008075F0" w:rsidRDefault="008075F0" w:rsidP="008075F0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сталь;</w:t>
      </w:r>
    </w:p>
    <w:p w:rsidR="008075F0" w:rsidRDefault="008075F0" w:rsidP="008075F0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алюминий и оцинкованные поверхности;</w:t>
      </w:r>
    </w:p>
    <w:p w:rsidR="008075F0" w:rsidRDefault="008075F0" w:rsidP="008075F0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поверхности из стеклопластиков;</w:t>
      </w:r>
      <w:r>
        <w:rPr>
          <w:rFonts w:ascii="MS Mincho" w:eastAsia="MS Mincho" w:hAnsi="MS Mincho" w:cs="MS Mincho" w:hint="eastAsia"/>
          <w:sz w:val="20"/>
          <w:szCs w:val="20"/>
          <w:lang w:val="en-US"/>
        </w:rPr>
        <w:t> </w:t>
      </w:r>
    </w:p>
    <w:p w:rsidR="008075F0" w:rsidRDefault="008075F0" w:rsidP="008075F0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отшлифованное заводское покрытие; </w:t>
      </w:r>
    </w:p>
    <w:p w:rsidR="008075F0" w:rsidRDefault="008075F0" w:rsidP="008075F0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отшлифованное ремонтное покрытие;</w:t>
      </w:r>
    </w:p>
    <w:p w:rsidR="008075F0" w:rsidRDefault="008075F0" w:rsidP="008075F0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дерево.</w:t>
      </w:r>
    </w:p>
    <w:p w:rsidR="008075F0" w:rsidRDefault="008075F0" w:rsidP="008075F0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8075F0" w:rsidRDefault="008075F0" w:rsidP="008075F0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8075F0" w:rsidRPr="0087731C" w:rsidRDefault="008075F0" w:rsidP="008075F0">
      <w:pPr>
        <w:pStyle w:val="a7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7731C">
        <w:rPr>
          <w:rFonts w:ascii="Times New Roman" w:hAnsi="Times New Roman" w:cs="Times New Roman"/>
          <w:b/>
          <w:sz w:val="20"/>
          <w:szCs w:val="20"/>
          <w:u w:val="single"/>
        </w:rPr>
        <w:t>ПОДГОТОВКА ПОВЕРХНОСТИ</w:t>
      </w:r>
      <w:r w:rsidR="0087731C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</w:p>
    <w:p w:rsidR="008075F0" w:rsidRDefault="008075F0" w:rsidP="008075F0">
      <w:pPr>
        <w:pStyle w:val="a7"/>
        <w:rPr>
          <w:rFonts w:ascii="Times New Roman" w:hAnsi="Times New Roman" w:cs="Times New Roman"/>
          <w:b/>
          <w:sz w:val="20"/>
          <w:szCs w:val="20"/>
        </w:rPr>
      </w:pPr>
    </w:p>
    <w:p w:rsidR="008075F0" w:rsidRDefault="008075F0" w:rsidP="008075F0">
      <w:pPr>
        <w:pStyle w:val="a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 машинном способе обработки должна быть использована ротационно-вибрационная машинка с ходом эксцентрика 6-10мм и твердым шлифовальным диском (для более точного выведения плоскости). Градация абразива — Р80-Р150.</w:t>
      </w:r>
    </w:p>
    <w:p w:rsidR="008075F0" w:rsidRDefault="008075F0" w:rsidP="008075F0">
      <w:pPr>
        <w:pStyle w:val="a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 </w:t>
      </w:r>
      <w:r w:rsidR="009A6678">
        <w:rPr>
          <w:rFonts w:ascii="Times New Roman" w:hAnsi="Times New Roman" w:cs="Times New Roman"/>
          <w:sz w:val="20"/>
          <w:szCs w:val="20"/>
        </w:rPr>
        <w:t>ручной</w:t>
      </w:r>
      <w:r>
        <w:rPr>
          <w:rFonts w:ascii="Times New Roman" w:hAnsi="Times New Roman" w:cs="Times New Roman"/>
          <w:sz w:val="20"/>
          <w:szCs w:val="20"/>
        </w:rPr>
        <w:t xml:space="preserve"> обработке необходимо использовать абразивы градаций Р80-Р180.</w:t>
      </w:r>
    </w:p>
    <w:p w:rsidR="008075F0" w:rsidRDefault="008075F0" w:rsidP="008075F0">
      <w:pPr>
        <w:pStyle w:val="a7"/>
        <w:rPr>
          <w:rFonts w:ascii="Times New Roman" w:hAnsi="Times New Roman" w:cs="Times New Roman"/>
          <w:b/>
          <w:sz w:val="20"/>
          <w:szCs w:val="20"/>
        </w:rPr>
      </w:pPr>
    </w:p>
    <w:p w:rsidR="008075F0" w:rsidRPr="0087731C" w:rsidRDefault="008075F0" w:rsidP="008075F0">
      <w:pPr>
        <w:pStyle w:val="a7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7731C">
        <w:rPr>
          <w:rFonts w:ascii="Times New Roman" w:hAnsi="Times New Roman" w:cs="Times New Roman"/>
          <w:b/>
          <w:sz w:val="20"/>
          <w:szCs w:val="20"/>
          <w:u w:val="single"/>
        </w:rPr>
        <w:t>ТЕХНИЧЕСКИЕ ХАРАКТЕРИСТИКИ:</w:t>
      </w:r>
    </w:p>
    <w:p w:rsidR="008075F0" w:rsidRDefault="008075F0" w:rsidP="008075F0">
      <w:pPr>
        <w:pStyle w:val="a7"/>
        <w:rPr>
          <w:rFonts w:ascii="Times New Roman" w:hAnsi="Times New Roman" w:cs="Times New Roman"/>
          <w:b/>
          <w:sz w:val="20"/>
          <w:szCs w:val="20"/>
        </w:rPr>
      </w:pPr>
    </w:p>
    <w:p w:rsidR="008075F0" w:rsidRDefault="008075F0" w:rsidP="008075F0">
      <w:pPr>
        <w:pStyle w:val="a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Срок хранения: 12 месяцев с момента изготовления</w:t>
      </w:r>
    </w:p>
    <w:p w:rsidR="008075F0" w:rsidRDefault="008075F0" w:rsidP="008075F0">
      <w:pPr>
        <w:pStyle w:val="a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Плотность 1,579 кг/л</w:t>
      </w:r>
    </w:p>
    <w:p w:rsidR="008075F0" w:rsidRDefault="008075F0" w:rsidP="008075F0">
      <w:pPr>
        <w:pStyle w:val="a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Цвет: бежевый, степень блеска: матовый</w:t>
      </w:r>
    </w:p>
    <w:p w:rsidR="008075F0" w:rsidRDefault="008075F0" w:rsidP="008075F0">
      <w:pPr>
        <w:pStyle w:val="a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VOC</w:t>
      </w:r>
      <w:r>
        <w:rPr>
          <w:rFonts w:ascii="Times New Roman" w:hAnsi="Times New Roman" w:cs="Times New Roman"/>
          <w:sz w:val="20"/>
          <w:szCs w:val="20"/>
        </w:rPr>
        <w:t xml:space="preserve"> для смеси = 5 г/л.</w:t>
      </w:r>
    </w:p>
    <w:p w:rsidR="008075F0" w:rsidRDefault="008075F0" w:rsidP="008075F0">
      <w:pPr>
        <w:pStyle w:val="a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Продукт соответствует требованиям директивы Евросоюза (2004/42/</w:t>
      </w:r>
      <w:r>
        <w:rPr>
          <w:rFonts w:ascii="Times New Roman" w:hAnsi="Times New Roman" w:cs="Times New Roman"/>
          <w:sz w:val="20"/>
          <w:szCs w:val="20"/>
          <w:lang w:val="pl-PL"/>
        </w:rPr>
        <w:t>WE</w:t>
      </w:r>
      <w:r>
        <w:rPr>
          <w:rFonts w:ascii="Times New Roman" w:hAnsi="Times New Roman" w:cs="Times New Roman"/>
          <w:sz w:val="20"/>
          <w:szCs w:val="20"/>
        </w:rPr>
        <w:t>), которая для этой категории продуктов (кат.</w:t>
      </w:r>
      <w:r>
        <w:rPr>
          <w:rFonts w:ascii="Times New Roman" w:hAnsi="Times New Roman" w:cs="Times New Roman"/>
          <w:sz w:val="20"/>
          <w:szCs w:val="20"/>
          <w:lang w:val="pl-PL"/>
        </w:rPr>
        <w:t>B</w:t>
      </w:r>
      <w:r>
        <w:rPr>
          <w:rFonts w:ascii="Times New Roman" w:hAnsi="Times New Roman" w:cs="Times New Roman"/>
          <w:sz w:val="20"/>
          <w:szCs w:val="20"/>
        </w:rPr>
        <w:t>/2) определяет граничные значения содержания летучих составляющих на уровне 250 [г/л].</w:t>
      </w:r>
    </w:p>
    <w:p w:rsidR="008075F0" w:rsidRDefault="008075F0" w:rsidP="008075F0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8075F0" w:rsidRDefault="008075F0" w:rsidP="008075F0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8075F0" w:rsidRDefault="008075F0" w:rsidP="008075F0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8075F0" w:rsidRDefault="008075F0" w:rsidP="008075F0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8075F0" w:rsidRDefault="008075F0" w:rsidP="008075F0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8075F0" w:rsidRDefault="008075F0" w:rsidP="008075F0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8075F0" w:rsidRDefault="008075F0" w:rsidP="008075F0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8075F0" w:rsidRDefault="008075F0" w:rsidP="008075F0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8075F0" w:rsidRDefault="008075F0" w:rsidP="008075F0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8075F0" w:rsidRDefault="008075F0" w:rsidP="008075F0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8075F0" w:rsidRDefault="008075F0" w:rsidP="008075F0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8075F0" w:rsidRDefault="008075F0" w:rsidP="008075F0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8075F0" w:rsidRDefault="008075F0" w:rsidP="008075F0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8075F0" w:rsidRDefault="008075F0" w:rsidP="008075F0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8075F0" w:rsidRDefault="008075F0" w:rsidP="008075F0">
      <w:pPr>
        <w:pStyle w:val="a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</w:p>
    <w:p w:rsidR="008075F0" w:rsidRDefault="008075F0" w:rsidP="008075F0">
      <w:pPr>
        <w:pStyle w:val="a7"/>
        <w:rPr>
          <w:rFonts w:ascii="Times New Roman" w:hAnsi="Times New Roman" w:cs="Times New Roman"/>
          <w:b/>
          <w:sz w:val="20"/>
          <w:szCs w:val="20"/>
        </w:rPr>
      </w:pPr>
    </w:p>
    <w:p w:rsidR="008075F0" w:rsidRDefault="008075F0" w:rsidP="008075F0">
      <w:pPr>
        <w:pStyle w:val="a7"/>
        <w:rPr>
          <w:rFonts w:ascii="Times New Roman" w:hAnsi="Times New Roman" w:cs="Times New Roman"/>
          <w:b/>
          <w:sz w:val="20"/>
          <w:szCs w:val="20"/>
        </w:rPr>
      </w:pPr>
    </w:p>
    <w:p w:rsidR="008075F0" w:rsidRDefault="008075F0" w:rsidP="008075F0">
      <w:pPr>
        <w:pStyle w:val="a7"/>
        <w:rPr>
          <w:rFonts w:ascii="Times New Roman" w:hAnsi="Times New Roman" w:cs="Times New Roman"/>
          <w:b/>
          <w:sz w:val="20"/>
          <w:szCs w:val="20"/>
        </w:rPr>
      </w:pPr>
    </w:p>
    <w:p w:rsidR="008075F0" w:rsidRDefault="008075F0" w:rsidP="008075F0">
      <w:pPr>
        <w:pStyle w:val="a7"/>
        <w:rPr>
          <w:rFonts w:ascii="Times New Roman" w:hAnsi="Times New Roman" w:cs="Times New Roman"/>
          <w:b/>
          <w:sz w:val="20"/>
          <w:szCs w:val="20"/>
        </w:rPr>
      </w:pPr>
    </w:p>
    <w:p w:rsidR="008075F0" w:rsidRPr="0087731C" w:rsidRDefault="008075F0" w:rsidP="008075F0">
      <w:pPr>
        <w:pStyle w:val="a7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7731C">
        <w:rPr>
          <w:rFonts w:ascii="Times New Roman" w:hAnsi="Times New Roman" w:cs="Times New Roman"/>
          <w:b/>
          <w:sz w:val="20"/>
          <w:szCs w:val="20"/>
          <w:u w:val="single"/>
        </w:rPr>
        <w:t>ПРИМЕНЕНИЕ ПРОДУКТА</w:t>
      </w:r>
      <w:r w:rsidR="0087731C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</w:p>
    <w:p w:rsidR="008075F0" w:rsidRDefault="008075F0" w:rsidP="008075F0">
      <w:pPr>
        <w:pStyle w:val="a7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8"/>
        <w:tblW w:w="5179" w:type="pct"/>
        <w:tblInd w:w="0" w:type="dxa"/>
        <w:tblLook w:val="04A0" w:firstRow="1" w:lastRow="0" w:firstColumn="1" w:lastColumn="0" w:noHBand="0" w:noVBand="1"/>
      </w:tblPr>
      <w:tblGrid>
        <w:gridCol w:w="2980"/>
        <w:gridCol w:w="5751"/>
        <w:gridCol w:w="2099"/>
      </w:tblGrid>
      <w:tr w:rsidR="008075F0" w:rsidTr="008075F0">
        <w:trPr>
          <w:trHeight w:val="809"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5F0" w:rsidRDefault="008075F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71475" cy="371475"/>
                  <wp:effectExtent l="0" t="0" r="9525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Подготовка поверхности</w:t>
            </w:r>
          </w:p>
        </w:tc>
        <w:tc>
          <w:tcPr>
            <w:tcW w:w="3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5F0" w:rsidRDefault="008075F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Поверхность перед нанесением обработать абразивом Р80-Р120, периферийные участки обработать Р150-Р220.</w:t>
            </w:r>
          </w:p>
          <w:p w:rsidR="008075F0" w:rsidRDefault="008075F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термопластичные покрытия предварительно нанести грунт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SOLID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EPOXI PRIMER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высушить и обработать абразивом Р220.</w:t>
            </w:r>
          </w:p>
        </w:tc>
      </w:tr>
      <w:tr w:rsidR="008075F0" w:rsidTr="008075F0">
        <w:trPr>
          <w:trHeight w:val="795"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5F0" w:rsidRDefault="008075F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71475" cy="37147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Очистка поверхности</w:t>
            </w:r>
          </w:p>
        </w:tc>
        <w:tc>
          <w:tcPr>
            <w:tcW w:w="3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5F0" w:rsidRDefault="008075F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Подготовленную поверхность обработать очистителем силикона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SOLID SILICON CLEANER </w:t>
            </w:r>
          </w:p>
        </w:tc>
      </w:tr>
      <w:tr w:rsidR="008075F0" w:rsidTr="008075F0">
        <w:trPr>
          <w:trHeight w:val="996"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5F0" w:rsidRDefault="008075F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90525" cy="39052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Пропорции смешивания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F0" w:rsidRDefault="008075F0">
            <w:pPr>
              <w:pStyle w:val="a7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8075F0" w:rsidRDefault="0087731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773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300 </w:t>
            </w:r>
            <w:r w:rsidRPr="008773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SOFT</w:t>
            </w:r>
            <w:r w:rsidRPr="008773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075F0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Отвердитель </w:t>
            </w:r>
            <w:r w:rsidR="008075F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для полиэфирной шпатлевки</w:t>
            </w:r>
          </w:p>
          <w:p w:rsidR="008075F0" w:rsidRPr="0087731C" w:rsidRDefault="008075F0">
            <w:pPr>
              <w:pStyle w:val="a7"/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F0" w:rsidRDefault="008075F0">
            <w:pPr>
              <w:pStyle w:val="a7"/>
              <w:jc w:val="center"/>
              <w:rPr>
                <w:rFonts w:ascii="Times New Roman" w:eastAsiaTheme="minorEastAsia" w:hAnsi="Times New Roman" w:cs="Times New Roman"/>
                <w:spacing w:val="-7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7"/>
                <w:sz w:val="20"/>
                <w:szCs w:val="20"/>
                <w:lang w:eastAsia="ru-RU"/>
              </w:rPr>
              <w:t>По весу:</w:t>
            </w:r>
          </w:p>
          <w:p w:rsidR="008075F0" w:rsidRDefault="008075F0">
            <w:pPr>
              <w:pStyle w:val="a7"/>
              <w:jc w:val="center"/>
              <w:rPr>
                <w:rFonts w:ascii="Times New Roman" w:eastAsiaTheme="minorEastAsia" w:hAnsi="Times New Roman" w:cs="Times New Roman"/>
                <w:spacing w:val="-7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7"/>
                <w:sz w:val="20"/>
                <w:szCs w:val="20"/>
                <w:lang w:val="en-US" w:eastAsia="ru-RU"/>
              </w:rPr>
              <w:t>100</w:t>
            </w:r>
          </w:p>
          <w:p w:rsidR="008075F0" w:rsidRDefault="008075F0">
            <w:pPr>
              <w:pStyle w:val="a7"/>
              <w:jc w:val="center"/>
              <w:rPr>
                <w:rFonts w:ascii="Times New Roman" w:eastAsiaTheme="minorEastAsia" w:hAnsi="Times New Roman" w:cs="Times New Roman"/>
                <w:spacing w:val="-7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7"/>
                <w:sz w:val="20"/>
                <w:szCs w:val="20"/>
                <w:lang w:eastAsia="ru-RU"/>
              </w:rPr>
              <w:t>2</w:t>
            </w:r>
          </w:p>
          <w:p w:rsidR="008075F0" w:rsidRDefault="008075F0">
            <w:pPr>
              <w:pStyle w:val="a7"/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</w:p>
        </w:tc>
      </w:tr>
      <w:tr w:rsidR="008075F0" w:rsidTr="008075F0">
        <w:trPr>
          <w:trHeight w:val="819"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5F0" w:rsidRDefault="008075F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00050" cy="4000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Перемешивание</w:t>
            </w:r>
          </w:p>
        </w:tc>
        <w:tc>
          <w:tcPr>
            <w:tcW w:w="3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5F0" w:rsidRDefault="008075F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Компоненты перемешать до получения однородной смеси.</w:t>
            </w:r>
          </w:p>
        </w:tc>
      </w:tr>
      <w:tr w:rsidR="008075F0" w:rsidTr="008075F0">
        <w:trPr>
          <w:trHeight w:val="657"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5F0" w:rsidRDefault="008075F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71475" cy="37147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Время нанесения</w:t>
            </w:r>
          </w:p>
        </w:tc>
        <w:tc>
          <w:tcPr>
            <w:tcW w:w="3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5F0" w:rsidRDefault="008075F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Наносить шпателем. Время нанесения после смешивания с </w:t>
            </w:r>
            <w:r w:rsidR="009A6678">
              <w:rPr>
                <w:rFonts w:ascii="Times New Roman" w:hAnsi="Times New Roman" w:cs="Times New Roman"/>
                <w:sz w:val="20"/>
                <w:szCs w:val="20"/>
              </w:rPr>
              <w:t>отвердителем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-4 минуты при 20</w:t>
            </w:r>
            <w:r>
              <w:rPr>
                <w:rFonts w:ascii="Cambria Math" w:hAnsi="Cambria Math" w:cs="Cambria Math"/>
                <w:sz w:val="20"/>
                <w:szCs w:val="20"/>
              </w:rPr>
              <w:t>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</w:p>
        </w:tc>
      </w:tr>
      <w:tr w:rsidR="008075F0" w:rsidTr="008075F0">
        <w:trPr>
          <w:trHeight w:val="774"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5F0" w:rsidRDefault="008075F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71475" cy="37147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Сушка</w:t>
            </w:r>
          </w:p>
        </w:tc>
        <w:tc>
          <w:tcPr>
            <w:tcW w:w="3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5F0" w:rsidRDefault="009A667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  <w:r w:rsidR="008075F0">
              <w:rPr>
                <w:rFonts w:ascii="Times New Roman" w:hAnsi="Times New Roman" w:cs="Times New Roman"/>
                <w:sz w:val="20"/>
                <w:szCs w:val="20"/>
              </w:rPr>
              <w:t xml:space="preserve"> при 20</w:t>
            </w:r>
            <w:r w:rsidR="008075F0">
              <w:rPr>
                <w:rFonts w:ascii="Cambria Math" w:hAnsi="Cambria Math" w:cs="Cambria Math"/>
                <w:sz w:val="20"/>
                <w:szCs w:val="20"/>
              </w:rPr>
              <w:t>⁰</w:t>
            </w:r>
            <w:r w:rsidR="008075F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  <w:p w:rsidR="008075F0" w:rsidRDefault="009A667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минут</w:t>
            </w:r>
            <w:r w:rsidR="008075F0">
              <w:rPr>
                <w:rFonts w:ascii="Times New Roman" w:hAnsi="Times New Roman" w:cs="Times New Roman"/>
                <w:sz w:val="20"/>
                <w:szCs w:val="20"/>
              </w:rPr>
              <w:t xml:space="preserve"> при 60</w:t>
            </w:r>
            <w:r w:rsidR="008075F0">
              <w:rPr>
                <w:rFonts w:ascii="Cambria Math" w:hAnsi="Cambria Math" w:cs="Cambria Math"/>
                <w:sz w:val="20"/>
                <w:szCs w:val="20"/>
              </w:rPr>
              <w:t>⁰</w:t>
            </w:r>
            <w:r w:rsidR="008075F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  <w:p w:rsidR="008075F0" w:rsidRDefault="008075F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Температура ниже 20</w:t>
            </w:r>
            <w:r>
              <w:rPr>
                <w:rFonts w:ascii="Cambria Math" w:hAnsi="Cambria Math" w:cs="Cambria Math"/>
                <w:sz w:val="20"/>
                <w:szCs w:val="20"/>
              </w:rPr>
              <w:t>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значительно увеличивает время отверждения.</w:t>
            </w:r>
          </w:p>
          <w:p w:rsidR="008075F0" w:rsidRDefault="008075F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 нанесении на некоторые оцинкованные поверхности, полная адгезия достигается, через 1 час. </w:t>
            </w:r>
          </w:p>
        </w:tc>
      </w:tr>
      <w:tr w:rsidR="008075F0" w:rsidTr="008075F0">
        <w:trPr>
          <w:trHeight w:val="773"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5F0" w:rsidRDefault="008075F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71475" cy="3714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ИК сушка короткие волны 60</w:t>
            </w:r>
            <w:r>
              <w:rPr>
                <w:rFonts w:ascii="Cambria Math" w:hAnsi="Cambria Math" w:cs="Cambria Math"/>
                <w:sz w:val="20"/>
                <w:szCs w:val="20"/>
              </w:rPr>
              <w:t>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поверхности</w:t>
            </w:r>
          </w:p>
        </w:tc>
        <w:tc>
          <w:tcPr>
            <w:tcW w:w="3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5F0" w:rsidRDefault="008075F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5-10 минут</w:t>
            </w:r>
          </w:p>
        </w:tc>
      </w:tr>
      <w:tr w:rsidR="008075F0" w:rsidTr="008075F0">
        <w:trPr>
          <w:trHeight w:val="784"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5F0" w:rsidRDefault="008075F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52425" cy="3524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Шлифование</w:t>
            </w:r>
          </w:p>
        </w:tc>
        <w:tc>
          <w:tcPr>
            <w:tcW w:w="3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5F0" w:rsidRDefault="008075F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Сухое шлифование Р80-Р220</w:t>
            </w:r>
          </w:p>
        </w:tc>
      </w:tr>
      <w:tr w:rsidR="008075F0" w:rsidTr="008075F0">
        <w:trPr>
          <w:trHeight w:val="613"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5F0" w:rsidRDefault="008075F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-91440</wp:posOffset>
                  </wp:positionV>
                  <wp:extent cx="373380" cy="373380"/>
                  <wp:effectExtent l="0" t="0" r="7620" b="7620"/>
                  <wp:wrapTight wrapText="bothSides">
                    <wp:wrapPolygon edited="0">
                      <wp:start x="0" y="0"/>
                      <wp:lineTo x="0" y="20939"/>
                      <wp:lineTo x="20939" y="20939"/>
                      <wp:lineTo x="20939" y="0"/>
                      <wp:lineTo x="0" y="0"/>
                    </wp:wrapPolygon>
                  </wp:wrapTight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" cy="373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075F0" w:rsidRDefault="008075F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Техника безопасности</w:t>
            </w:r>
          </w:p>
        </w:tc>
        <w:tc>
          <w:tcPr>
            <w:tcW w:w="3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F0" w:rsidRDefault="008075F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оты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полиэфирными шпатлевками 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необходимо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ать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сре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ин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иви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щ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ты.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щ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ать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атель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075F0" w:rsidRDefault="008075F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етр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атьс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075F0" w:rsidRDefault="008075F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Инструмент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сле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очищать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сле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075F0" w:rsidRDefault="008075F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5F0" w:rsidTr="008075F0">
        <w:trPr>
          <w:trHeight w:val="869"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5F0" w:rsidRDefault="008075F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-1270</wp:posOffset>
                  </wp:positionV>
                  <wp:extent cx="349250" cy="349250"/>
                  <wp:effectExtent l="0" t="0" r="0" b="0"/>
                  <wp:wrapTight wrapText="bothSides">
                    <wp:wrapPolygon edited="0">
                      <wp:start x="0" y="0"/>
                      <wp:lineTo x="0" y="20029"/>
                      <wp:lineTo x="20029" y="20029"/>
                      <wp:lineTo x="20029" y="0"/>
                      <wp:lineTo x="0" y="0"/>
                    </wp:wrapPolygon>
                  </wp:wrapTight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250" cy="349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</w:tc>
        <w:tc>
          <w:tcPr>
            <w:tcW w:w="3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F0" w:rsidRDefault="008075F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Запрещено превышать рекомендуемые пропорции отвердителя!</w:t>
            </w:r>
          </w:p>
          <w:p w:rsidR="008075F0" w:rsidRDefault="009A667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Минимальная температура,</w:t>
            </w:r>
            <w:r w:rsidR="008075F0">
              <w:rPr>
                <w:rFonts w:ascii="Times New Roman" w:hAnsi="Times New Roman" w:cs="Times New Roman"/>
                <w:sz w:val="20"/>
                <w:szCs w:val="20"/>
              </w:rPr>
              <w:t xml:space="preserve"> при которой можно наносить продукт 10</w:t>
            </w:r>
            <w:r w:rsidR="008075F0">
              <w:rPr>
                <w:rFonts w:ascii="Cambria Math" w:hAnsi="Cambria Math" w:cs="Cambria Math"/>
                <w:sz w:val="20"/>
                <w:szCs w:val="20"/>
              </w:rPr>
              <w:t>⁰</w:t>
            </w:r>
            <w:r w:rsidR="008075F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  <w:p w:rsidR="008075F0" w:rsidRDefault="008075F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После каждого использования контейнеры с материалом необходимо плотно закрыть. Отвердитель беречь от перегревания.</w:t>
            </w:r>
          </w:p>
          <w:p w:rsidR="008075F0" w:rsidRDefault="008075F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075F0" w:rsidRDefault="008075F0" w:rsidP="008075F0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8075F0" w:rsidRDefault="008075F0" w:rsidP="008075F0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8075F0" w:rsidRDefault="008075F0" w:rsidP="008075F0">
      <w:pPr>
        <w:pStyle w:val="a7"/>
        <w:rPr>
          <w:rFonts w:ascii="Times New Roman" w:hAnsi="Times New Roman" w:cs="Times New Roman"/>
          <w:sz w:val="20"/>
          <w:szCs w:val="20"/>
          <w:lang w:val="en-US"/>
        </w:rPr>
      </w:pPr>
    </w:p>
    <w:p w:rsidR="00AA53CA" w:rsidRPr="00AA53CA" w:rsidRDefault="00AA53CA" w:rsidP="009F5F43">
      <w:pPr>
        <w:ind w:left="993"/>
        <w:rPr>
          <w:sz w:val="28"/>
          <w:szCs w:val="28"/>
          <w:lang w:val="en-US"/>
        </w:rPr>
      </w:pPr>
    </w:p>
    <w:sectPr w:rsidR="00AA53CA" w:rsidRPr="00AA53CA" w:rsidSect="008075F0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DDB" w:rsidRDefault="00805DDB" w:rsidP="00AA53CA">
      <w:pPr>
        <w:spacing w:after="0" w:line="240" w:lineRule="auto"/>
      </w:pPr>
      <w:r>
        <w:separator/>
      </w:r>
    </w:p>
  </w:endnote>
  <w:endnote w:type="continuationSeparator" w:id="0">
    <w:p w:rsidR="00805DDB" w:rsidRDefault="00805DDB" w:rsidP="00AA5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AA53C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AA53C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AA53C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DDB" w:rsidRDefault="00805DDB" w:rsidP="00AA53CA">
      <w:pPr>
        <w:spacing w:after="0" w:line="240" w:lineRule="auto"/>
      </w:pPr>
      <w:r>
        <w:separator/>
      </w:r>
    </w:p>
  </w:footnote>
  <w:footnote w:type="continuationSeparator" w:id="0">
    <w:p w:rsidR="00805DDB" w:rsidRDefault="00805DDB" w:rsidP="00AA5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E623CE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10278" o:spid="_x0000_s2062" type="#_x0000_t75" style="position:absolute;margin-left:0;margin-top:0;width:594.8pt;height:830.2pt;z-index:-251657216;mso-position-horizontal:center;mso-position-horizontal-relative:margin;mso-position-vertical:center;mso-position-vertical-relative:margin" o:allowincell="f">
          <v:imagedata r:id="rId1" o:title="SOLID_TDS_digital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E623CE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10279" o:spid="_x0000_s2063" type="#_x0000_t75" style="position:absolute;margin-left:0;margin-top:0;width:594.8pt;height:830.2pt;z-index:-251656192;mso-position-horizontal:center;mso-position-horizontal-relative:margin;mso-position-vertical:center;mso-position-vertical-relative:margin" o:allowincell="f">
          <v:imagedata r:id="rId1" o:title="SOLID_TDS_digital_0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E623CE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10277" o:spid="_x0000_s2061" type="#_x0000_t75" style="position:absolute;margin-left:0;margin-top:0;width:594.8pt;height:830.2pt;z-index:-251658240;mso-position-horizontal:center;mso-position-horizontal-relative:margin;mso-position-vertical:center;mso-position-vertical-relative:margin" o:allowincell="f">
          <v:imagedata r:id="rId1" o:title="SOLID_TDS_digital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9703B8"/>
    <w:multiLevelType w:val="hybridMultilevel"/>
    <w:tmpl w:val="A282F916"/>
    <w:lvl w:ilvl="0" w:tplc="ED6ABC1E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3CA"/>
    <w:rsid w:val="002753A8"/>
    <w:rsid w:val="00556087"/>
    <w:rsid w:val="006E699C"/>
    <w:rsid w:val="007538F3"/>
    <w:rsid w:val="00805DDB"/>
    <w:rsid w:val="008075F0"/>
    <w:rsid w:val="0087731C"/>
    <w:rsid w:val="008E678B"/>
    <w:rsid w:val="008F52E6"/>
    <w:rsid w:val="00987E3B"/>
    <w:rsid w:val="009A6678"/>
    <w:rsid w:val="009C1F84"/>
    <w:rsid w:val="009F5F43"/>
    <w:rsid w:val="00A45D22"/>
    <w:rsid w:val="00AA53CA"/>
    <w:rsid w:val="00B52CD2"/>
    <w:rsid w:val="00BD6EFA"/>
    <w:rsid w:val="00DC12C3"/>
    <w:rsid w:val="00E623CE"/>
    <w:rsid w:val="00F1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5:docId w15:val="{F14DE5AF-79C3-4311-87F2-B12031FC6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A5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53CA"/>
  </w:style>
  <w:style w:type="paragraph" w:styleId="a5">
    <w:name w:val="footer"/>
    <w:basedOn w:val="a"/>
    <w:link w:val="a6"/>
    <w:uiPriority w:val="99"/>
    <w:semiHidden/>
    <w:unhideWhenUsed/>
    <w:rsid w:val="00AA5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53CA"/>
  </w:style>
  <w:style w:type="paragraph" w:styleId="a7">
    <w:name w:val="No Spacing"/>
    <w:uiPriority w:val="1"/>
    <w:qFormat/>
    <w:rsid w:val="008075F0"/>
    <w:pPr>
      <w:spacing w:after="0" w:line="240" w:lineRule="auto"/>
    </w:pPr>
    <w:rPr>
      <w:rFonts w:eastAsiaTheme="minorHAnsi"/>
      <w:lang w:eastAsia="en-US"/>
    </w:rPr>
  </w:style>
  <w:style w:type="table" w:styleId="a8">
    <w:name w:val="Table Grid"/>
    <w:basedOn w:val="a1"/>
    <w:uiPriority w:val="59"/>
    <w:rsid w:val="008075F0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5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oter" Target="footer3.xml"/><Relationship Id="rId10" Type="http://schemas.openxmlformats.org/officeDocument/2006/relationships/image" Target="media/image3.jpe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CD6C16-16E7-4706-91DE-EBA64944E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petin</dc:creator>
  <cp:lastModifiedBy>Власов Сергей</cp:lastModifiedBy>
  <cp:revision>4</cp:revision>
  <cp:lastPrinted>2020-05-07T20:07:00Z</cp:lastPrinted>
  <dcterms:created xsi:type="dcterms:W3CDTF">2020-05-07T20:08:00Z</dcterms:created>
  <dcterms:modified xsi:type="dcterms:W3CDTF">2023-05-17T07:01:00Z</dcterms:modified>
</cp:coreProperties>
</file>