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B12D3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754AD" w:rsidRPr="00B12D3C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B754AD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bookmarkStart w:id="0" w:name="_GoBack"/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>SOLID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  <w:lang w:val="en-US"/>
        </w:rPr>
        <w:t>PRIMER</w:t>
      </w:r>
      <w:r w:rsidRPr="00B12D3C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030 </w:t>
      </w:r>
    </w:p>
    <w:bookmarkEnd w:id="0"/>
    <w:p w:rsidR="00B12D3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70772D" w:rsidRPr="0070772D" w:rsidRDefault="0070772D" w:rsidP="00B12D3C">
      <w:pPr>
        <w:pStyle w:val="TableParagraph"/>
        <w:rPr>
          <w:rFonts w:asciiTheme="minorHAnsi" w:hAnsiTheme="minorHAnsi" w:cstheme="minorHAnsi"/>
          <w:b/>
          <w:color w:val="000000" w:themeColor="text1"/>
          <w:sz w:val="18"/>
          <w:szCs w:val="18"/>
          <w:u w:val="single"/>
        </w:rPr>
      </w:pPr>
      <w:r w:rsidRPr="0070772D">
        <w:rPr>
          <w:rFonts w:asciiTheme="minorHAnsi" w:hAnsiTheme="minorHAnsi" w:cstheme="minorHAnsi"/>
          <w:b/>
          <w:color w:val="000000" w:themeColor="text1"/>
          <w:sz w:val="18"/>
          <w:szCs w:val="18"/>
          <w:u w:val="single"/>
        </w:rPr>
        <w:t>Наименование:</w:t>
      </w:r>
    </w:p>
    <w:p w:rsidR="0070772D" w:rsidRPr="0070772D" w:rsidRDefault="0070772D" w:rsidP="0070772D">
      <w:pPr>
        <w:pStyle w:val="TableParagraph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0772D">
        <w:rPr>
          <w:rFonts w:asciiTheme="minorHAnsi" w:hAnsiTheme="minorHAnsi" w:cstheme="minorHAnsi"/>
          <w:color w:val="000000" w:themeColor="text1"/>
          <w:sz w:val="18"/>
          <w:szCs w:val="18"/>
          <w:lang w:val="en-US"/>
        </w:rPr>
        <w:t>SOLID</w:t>
      </w:r>
      <w:r w:rsidRPr="0070772D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70772D">
        <w:rPr>
          <w:rFonts w:asciiTheme="minorHAnsi" w:hAnsiTheme="minorHAnsi" w:cstheme="minorHAnsi"/>
          <w:color w:val="000000" w:themeColor="text1"/>
          <w:sz w:val="18"/>
          <w:szCs w:val="18"/>
          <w:lang w:val="en-US"/>
        </w:rPr>
        <w:t>PRIMER</w:t>
      </w:r>
      <w:r w:rsidRPr="0070772D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030 грунт для вклейки автомобильных стекол черный 30мл.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:rsidR="00B12D3C" w:rsidRPr="0070772D" w:rsidRDefault="0070772D" w:rsidP="00B12D3C">
      <w:pPr>
        <w:pStyle w:val="TableParagraph"/>
        <w:rPr>
          <w:rFonts w:asciiTheme="minorHAnsi" w:hAnsiTheme="minorHAnsi" w:cstheme="minorHAnsi"/>
          <w:b/>
          <w:sz w:val="18"/>
          <w:szCs w:val="18"/>
        </w:rPr>
      </w:pPr>
      <w:r w:rsidRPr="0070772D">
        <w:rPr>
          <w:rFonts w:asciiTheme="minorHAnsi" w:hAnsiTheme="minorHAnsi" w:cstheme="minorHAnsi"/>
          <w:b/>
          <w:sz w:val="18"/>
          <w:szCs w:val="18"/>
          <w:u w:val="single"/>
        </w:rPr>
        <w:t>Артикул</w:t>
      </w:r>
      <w:r w:rsidRPr="0070772D">
        <w:rPr>
          <w:rFonts w:asciiTheme="minorHAnsi" w:hAnsiTheme="minorHAnsi" w:cstheme="minorHAnsi"/>
          <w:b/>
          <w:sz w:val="18"/>
          <w:szCs w:val="18"/>
        </w:rPr>
        <w:t>: 334.0311.1</w:t>
      </w:r>
    </w:p>
    <w:p w:rsidR="0070772D" w:rsidRPr="0070772D" w:rsidRDefault="0070772D" w:rsidP="00B12D3C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70772D">
        <w:rPr>
          <w:rFonts w:asciiTheme="minorHAnsi" w:hAnsiTheme="minorHAnsi" w:cstheme="minorHAnsi"/>
          <w:b/>
          <w:sz w:val="18"/>
          <w:szCs w:val="18"/>
          <w:u w:val="single"/>
        </w:rPr>
        <w:t>Описание: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SOLID PRIMER 030– черный </w:t>
      </w:r>
      <w:proofErr w:type="gramStart"/>
      <w:r w:rsidRPr="0070772D">
        <w:rPr>
          <w:rFonts w:asciiTheme="minorHAnsi" w:hAnsiTheme="minorHAnsi" w:cstheme="minorHAnsi"/>
          <w:sz w:val="18"/>
          <w:szCs w:val="18"/>
        </w:rPr>
        <w:t>жидко-текучий</w:t>
      </w:r>
      <w:proofErr w:type="gramEnd"/>
      <w:r w:rsidRPr="0070772D">
        <w:rPr>
          <w:rFonts w:asciiTheme="minorHAnsi" w:hAnsiTheme="minorHAnsi" w:cstheme="minorHAnsi"/>
          <w:sz w:val="18"/>
          <w:szCs w:val="18"/>
        </w:rPr>
        <w:t xml:space="preserve"> праймер/активатор на основе полиуретана.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Продукт содержит растворитель. </w:t>
      </w:r>
    </w:p>
    <w:p w:rsidR="00B12D3C" w:rsidRPr="0070772D" w:rsidRDefault="0070772D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>Продукт отличае</w:t>
      </w:r>
      <w:r w:rsidR="00B12D3C" w:rsidRPr="0070772D">
        <w:rPr>
          <w:rFonts w:asciiTheme="minorHAnsi" w:hAnsiTheme="minorHAnsi" w:cstheme="minorHAnsi"/>
          <w:sz w:val="18"/>
          <w:szCs w:val="18"/>
        </w:rPr>
        <w:t>т его покрывна</w:t>
      </w:r>
      <w:r w:rsidRPr="0070772D">
        <w:rPr>
          <w:rFonts w:asciiTheme="minorHAnsi" w:hAnsiTheme="minorHAnsi" w:cstheme="minorHAnsi"/>
          <w:sz w:val="18"/>
          <w:szCs w:val="18"/>
        </w:rPr>
        <w:t>я способность и превосходная уст</w:t>
      </w:r>
      <w:r w:rsidR="00B12D3C" w:rsidRPr="0070772D">
        <w:rPr>
          <w:rFonts w:asciiTheme="minorHAnsi" w:hAnsiTheme="minorHAnsi" w:cstheme="minorHAnsi"/>
          <w:sz w:val="18"/>
          <w:szCs w:val="18"/>
        </w:rPr>
        <w:t>ойчивость к ультрафиолету, не содержит хлорированный углеводород и ароматических растворителей.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</w:rPr>
      </w:pP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</w:rPr>
      </w:pPr>
      <w:r w:rsidRPr="0070772D">
        <w:rPr>
          <w:rFonts w:asciiTheme="minorHAnsi" w:hAnsiTheme="minorHAnsi" w:cstheme="minorHAnsi"/>
          <w:b/>
          <w:sz w:val="18"/>
          <w:szCs w:val="18"/>
        </w:rPr>
        <w:t>Характеристика: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Использование SOLID PRIMER 030 в качестве </w:t>
      </w:r>
      <w:proofErr w:type="spellStart"/>
      <w:r w:rsidRPr="0070772D">
        <w:rPr>
          <w:rFonts w:asciiTheme="minorHAnsi" w:hAnsiTheme="minorHAnsi" w:cstheme="minorHAnsi"/>
          <w:sz w:val="18"/>
          <w:szCs w:val="18"/>
        </w:rPr>
        <w:t>праймера</w:t>
      </w:r>
      <w:proofErr w:type="spellEnd"/>
      <w:r w:rsidRPr="0070772D">
        <w:rPr>
          <w:rFonts w:asciiTheme="minorHAnsi" w:hAnsiTheme="minorHAnsi" w:cstheme="minorHAnsi"/>
          <w:sz w:val="18"/>
          <w:szCs w:val="18"/>
        </w:rPr>
        <w:t xml:space="preserve"> необходимо для продуктов SOLID GLAS FLEX PU 203 и SOLID GLAS FAST PU 202 для повышения адгезии при прямой вклейке стекол и стеклокерамики.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>SOLID PRIMER 030 P также может использоваться в качестве активатора для стекол с полиуретановым покрытием. Праймер/активатор также подходит для увеличения адгезии для других полиуретановых клеев/герметиков для стекла, различных пластмасс и металлов</w:t>
      </w:r>
      <w:r w:rsidR="0070772D" w:rsidRPr="0070772D">
        <w:rPr>
          <w:rFonts w:asciiTheme="minorHAnsi" w:hAnsiTheme="minorHAnsi" w:cstheme="minorHAnsi"/>
          <w:sz w:val="18"/>
          <w:szCs w:val="18"/>
        </w:rPr>
        <w:t>.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</w:rPr>
      </w:pP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</w:rPr>
      </w:pPr>
      <w:r w:rsidRPr="0070772D">
        <w:rPr>
          <w:rFonts w:asciiTheme="minorHAnsi" w:hAnsiTheme="minorHAnsi" w:cstheme="minorHAnsi"/>
          <w:b/>
          <w:sz w:val="18"/>
          <w:szCs w:val="18"/>
        </w:rPr>
        <w:t>Применение: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>Перед применением алюминиевый флакон сильно потрясти руками около 1 минуты. Для перемешивания в баллончике имеются стальные шарики, которые после 3-4 ударов должны свободно двигаться</w:t>
      </w:r>
      <w:r w:rsidR="0070772D" w:rsidRPr="0070772D">
        <w:rPr>
          <w:rFonts w:asciiTheme="minorHAnsi" w:hAnsiTheme="minorHAnsi" w:cstheme="minorHAnsi"/>
          <w:sz w:val="18"/>
          <w:szCs w:val="18"/>
        </w:rPr>
        <w:t>.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Равномерно нанести SOLID PRIMER 030 с помощью аппликатора, или кисти.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Самой подходящей температурой для нанесения праймер является диапазон 0 - 30°C.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Праймер должен наносится равномерно тонким слоем.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Неравномерное нанесение удлиняет время полимеризации и ведет к образованию нежелательных включений растворителя при недостаточном времени выветривания.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Не допускается нанесение на одно и тоже место дважды, так как уже высохший праймер снова активируется, что негативно сказывается на адгезии и на оптических свойствах.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b/>
          <w:sz w:val="18"/>
          <w:szCs w:val="18"/>
          <w:u w:val="single"/>
        </w:rPr>
        <w:t>Важно:</w:t>
      </w:r>
      <w:r w:rsidRPr="0070772D">
        <w:rPr>
          <w:rFonts w:asciiTheme="minorHAnsi" w:hAnsiTheme="minorHAnsi" w:cstheme="minorHAnsi"/>
          <w:sz w:val="18"/>
          <w:szCs w:val="18"/>
        </w:rPr>
        <w:t xml:space="preserve">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Так как SOLID PRIMER 030 является реактивным продуктом, содержащим растворитель, необходимо закрывать флакон сразу после использования, чтобы избежать нежелательных реакций.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70772D">
        <w:rPr>
          <w:rFonts w:asciiTheme="minorHAnsi" w:hAnsiTheme="minorHAnsi" w:cstheme="minorHAnsi"/>
          <w:b/>
          <w:sz w:val="18"/>
          <w:szCs w:val="18"/>
          <w:u w:val="single"/>
        </w:rPr>
        <w:t>Соб</w:t>
      </w:r>
      <w:r w:rsidR="0070772D" w:rsidRPr="0070772D">
        <w:rPr>
          <w:rFonts w:asciiTheme="minorHAnsi" w:hAnsiTheme="minorHAnsi" w:cstheme="minorHAnsi"/>
          <w:b/>
          <w:sz w:val="18"/>
          <w:szCs w:val="18"/>
          <w:u w:val="single"/>
        </w:rPr>
        <w:t xml:space="preserve">людать следующие рекомендации: </w:t>
      </w:r>
    </w:p>
    <w:p w:rsidR="0070772D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 Праймер, в котором появился осадок, обладает неприятным запахом и не </w:t>
      </w:r>
      <w:r w:rsidR="0070772D" w:rsidRPr="0070772D">
        <w:rPr>
          <w:rFonts w:asciiTheme="minorHAnsi" w:hAnsiTheme="minorHAnsi" w:cstheme="minorHAnsi"/>
          <w:sz w:val="18"/>
          <w:szCs w:val="18"/>
        </w:rPr>
        <w:t>должен больше использоваться. –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Бутылка с </w:t>
      </w:r>
      <w:proofErr w:type="spellStart"/>
      <w:r w:rsidRPr="0070772D">
        <w:rPr>
          <w:rFonts w:asciiTheme="minorHAnsi" w:hAnsiTheme="minorHAnsi" w:cstheme="minorHAnsi"/>
          <w:sz w:val="18"/>
          <w:szCs w:val="18"/>
        </w:rPr>
        <w:t>праймером</w:t>
      </w:r>
      <w:proofErr w:type="spellEnd"/>
      <w:r w:rsidRPr="0070772D">
        <w:rPr>
          <w:rFonts w:asciiTheme="minorHAnsi" w:hAnsiTheme="minorHAnsi" w:cstheme="minorHAnsi"/>
          <w:sz w:val="18"/>
          <w:szCs w:val="18"/>
        </w:rPr>
        <w:t>, единожды открытая и закрытая, должна быть использована в течение 2 недель</w:t>
      </w:r>
      <w:r w:rsidR="0070772D" w:rsidRPr="0070772D">
        <w:rPr>
          <w:rFonts w:asciiTheme="minorHAnsi" w:hAnsiTheme="minorHAnsi" w:cstheme="minorHAnsi"/>
          <w:sz w:val="18"/>
          <w:szCs w:val="18"/>
        </w:rPr>
        <w:t>.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p w:rsidR="00B12D3C" w:rsidRPr="0070772D" w:rsidRDefault="0070772D" w:rsidP="00B12D3C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70772D">
        <w:rPr>
          <w:rFonts w:asciiTheme="minorHAnsi" w:hAnsiTheme="minorHAnsi" w:cstheme="minorHAnsi"/>
          <w:b/>
          <w:sz w:val="18"/>
          <w:szCs w:val="18"/>
          <w:u w:val="single"/>
        </w:rPr>
        <w:t>Технические характеристики</w:t>
      </w:r>
      <w:r w:rsidR="00B12D3C" w:rsidRPr="0070772D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Цвет: черный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Запах: растворителя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Консистенция: жидко-тягучая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Плотность: </w:t>
      </w:r>
      <w:proofErr w:type="spellStart"/>
      <w:r w:rsidRPr="0070772D">
        <w:rPr>
          <w:rFonts w:asciiTheme="minorHAnsi" w:hAnsiTheme="minorHAnsi" w:cstheme="minorHAnsi"/>
          <w:sz w:val="18"/>
          <w:szCs w:val="18"/>
        </w:rPr>
        <w:t>ок</w:t>
      </w:r>
      <w:proofErr w:type="spellEnd"/>
      <w:r w:rsidRPr="0070772D">
        <w:rPr>
          <w:rFonts w:asciiTheme="minorHAnsi" w:hAnsiTheme="minorHAnsi" w:cstheme="minorHAnsi"/>
          <w:sz w:val="18"/>
          <w:szCs w:val="18"/>
        </w:rPr>
        <w:t xml:space="preserve">. 0,98 г/см3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Содержание твердых частиц: </w:t>
      </w:r>
      <w:proofErr w:type="spellStart"/>
      <w:r w:rsidRPr="0070772D">
        <w:rPr>
          <w:rFonts w:asciiTheme="minorHAnsi" w:hAnsiTheme="minorHAnsi" w:cstheme="minorHAnsi"/>
          <w:sz w:val="18"/>
          <w:szCs w:val="18"/>
        </w:rPr>
        <w:t>ок</w:t>
      </w:r>
      <w:proofErr w:type="spellEnd"/>
      <w:r w:rsidRPr="0070772D">
        <w:rPr>
          <w:rFonts w:asciiTheme="minorHAnsi" w:hAnsiTheme="minorHAnsi" w:cstheme="minorHAnsi"/>
          <w:sz w:val="18"/>
          <w:szCs w:val="18"/>
        </w:rPr>
        <w:t xml:space="preserve">. 35 %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Время текучести (DIN 53211): ок.12 сек. (t 12C, диаметр носика 4 мм.)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Предпочтительная толщина слоя: 50µm (во влажном состоянии)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>Время высыхания (DIN 50014): 2 мин. в стандартных условиях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Активность </w:t>
      </w:r>
      <w:proofErr w:type="spellStart"/>
      <w:r w:rsidRPr="0070772D">
        <w:rPr>
          <w:rFonts w:asciiTheme="minorHAnsi" w:hAnsiTheme="minorHAnsi" w:cstheme="minorHAnsi"/>
          <w:sz w:val="18"/>
          <w:szCs w:val="18"/>
        </w:rPr>
        <w:t>праймера</w:t>
      </w:r>
      <w:proofErr w:type="spellEnd"/>
      <w:r w:rsidRPr="0070772D">
        <w:rPr>
          <w:rFonts w:asciiTheme="minorHAnsi" w:hAnsiTheme="minorHAnsi" w:cstheme="minorHAnsi"/>
          <w:sz w:val="18"/>
          <w:szCs w:val="18"/>
        </w:rPr>
        <w:t xml:space="preserve"> на стекле д</w:t>
      </w:r>
      <w:r w:rsidR="0070772D">
        <w:rPr>
          <w:rFonts w:asciiTheme="minorHAnsi" w:hAnsiTheme="minorHAnsi" w:cstheme="minorHAnsi"/>
          <w:sz w:val="18"/>
          <w:szCs w:val="18"/>
        </w:rPr>
        <w:t>о 12 ч после нанесения (в зависимости</w:t>
      </w:r>
      <w:r w:rsidRPr="0070772D">
        <w:rPr>
          <w:rFonts w:asciiTheme="minorHAnsi" w:hAnsiTheme="minorHAnsi" w:cstheme="minorHAnsi"/>
          <w:sz w:val="18"/>
          <w:szCs w:val="18"/>
        </w:rPr>
        <w:t xml:space="preserve"> от поверхности) </w:t>
      </w:r>
    </w:p>
    <w:p w:rsidR="00B12D3C" w:rsidRPr="0070772D" w:rsidRDefault="0070772D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Активность </w:t>
      </w:r>
      <w:proofErr w:type="spellStart"/>
      <w:r>
        <w:rPr>
          <w:rFonts w:asciiTheme="minorHAnsi" w:hAnsiTheme="minorHAnsi" w:cstheme="minorHAnsi"/>
          <w:sz w:val="18"/>
          <w:szCs w:val="18"/>
        </w:rPr>
        <w:t>праймера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на другом </w:t>
      </w:r>
      <w:r w:rsidR="00B12D3C" w:rsidRPr="0070772D">
        <w:rPr>
          <w:rFonts w:asciiTheme="minorHAnsi" w:hAnsiTheme="minorHAnsi" w:cstheme="minorHAnsi"/>
          <w:sz w:val="18"/>
          <w:szCs w:val="18"/>
        </w:rPr>
        <w:t xml:space="preserve">слое до 60 мин. 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>Температурные пределы (при нанесении) 0°C до 30°C</w:t>
      </w:r>
    </w:p>
    <w:p w:rsidR="00B12D3C" w:rsidRPr="0070772D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70772D">
        <w:rPr>
          <w:rFonts w:asciiTheme="minorHAnsi" w:hAnsiTheme="minorHAnsi" w:cstheme="minorHAnsi"/>
          <w:sz w:val="18"/>
          <w:szCs w:val="18"/>
        </w:rPr>
        <w:t xml:space="preserve">Температурные пределы использования -40°C до 90°C </w:t>
      </w:r>
    </w:p>
    <w:p w:rsidR="00A21000" w:rsidRPr="0070772D" w:rsidRDefault="00A21000" w:rsidP="00B12D3C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sectPr w:rsidR="00A21000" w:rsidRPr="0070772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A12" w:rsidRDefault="00036A12" w:rsidP="00AA53CA">
      <w:pPr>
        <w:spacing w:after="0" w:line="240" w:lineRule="auto"/>
      </w:pPr>
      <w:r>
        <w:separator/>
      </w:r>
    </w:p>
  </w:endnote>
  <w:endnote w:type="continuationSeparator" w:id="0">
    <w:p w:rsidR="00036A12" w:rsidRDefault="00036A1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A12" w:rsidRDefault="00036A12" w:rsidP="00AA53CA">
      <w:pPr>
        <w:spacing w:after="0" w:line="240" w:lineRule="auto"/>
      </w:pPr>
      <w:r>
        <w:separator/>
      </w:r>
    </w:p>
  </w:footnote>
  <w:footnote w:type="continuationSeparator" w:id="0">
    <w:p w:rsidR="00036A12" w:rsidRDefault="00036A1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36A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36A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36A12"/>
    <w:rsid w:val="00147D29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E699C"/>
    <w:rsid w:val="0070772D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8854E-56FA-4388-855B-CCC70E4B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</cp:revision>
  <cp:lastPrinted>2018-10-30T11:31:00Z</cp:lastPrinted>
  <dcterms:created xsi:type="dcterms:W3CDTF">2020-04-24T15:17:00Z</dcterms:created>
  <dcterms:modified xsi:type="dcterms:W3CDTF">2020-04-24T15:17:00Z</dcterms:modified>
</cp:coreProperties>
</file>