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Pr="007C541A" w:rsidRDefault="007C541A" w:rsidP="007C541A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  <w:lang w:val="en-US"/>
        </w:rPr>
      </w:pPr>
      <w:r w:rsidRPr="007C541A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  <w:lang w:val="en-US"/>
        </w:rPr>
        <w:t xml:space="preserve">361.1000 </w:t>
      </w:r>
      <w:bookmarkStart w:id="0" w:name="_GoBack"/>
      <w:r w:rsidRPr="007C541A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  <w:lang w:val="en-US"/>
        </w:rPr>
        <w:t>SOLID UNISEAL PU Grey</w:t>
      </w:r>
      <w:proofErr w:type="gramStart"/>
      <w:r w:rsidRPr="007C541A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  <w:lang w:val="en-US"/>
        </w:rPr>
        <w:t xml:space="preserve">  </w:t>
      </w:r>
      <w:bookmarkEnd w:id="0"/>
      <w:r w:rsidRPr="007C541A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>герметик</w:t>
      </w:r>
      <w:proofErr w:type="gramEnd"/>
      <w:r w:rsidRPr="007C541A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  <w:lang w:val="en-US"/>
        </w:rPr>
        <w:t xml:space="preserve"> </w:t>
      </w:r>
      <w:r w:rsidRPr="007C541A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>кузовной</w:t>
      </w:r>
      <w:r w:rsidRPr="007C541A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  <w:lang w:val="en-US"/>
        </w:rPr>
        <w:t xml:space="preserve"> </w:t>
      </w:r>
      <w:r w:rsidRPr="007C541A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>под</w:t>
      </w:r>
      <w:r w:rsidRPr="007C541A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  <w:lang w:val="en-US"/>
        </w:rPr>
        <w:t xml:space="preserve"> </w:t>
      </w:r>
      <w:r w:rsidRPr="007C541A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>кисть</w:t>
      </w:r>
      <w:r w:rsidRPr="007C541A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  <w:lang w:val="en-US"/>
        </w:rPr>
        <w:t xml:space="preserve"> 1</w:t>
      </w:r>
      <w:r w:rsidRPr="007C541A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>кг</w:t>
      </w:r>
    </w:p>
    <w:p w:rsidR="007C541A" w:rsidRPr="007C541A" w:rsidRDefault="007C541A" w:rsidP="00B12D3C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 w:val="20"/>
          <w:szCs w:val="20"/>
          <w:u w:val="single"/>
          <w:lang w:val="en-US"/>
        </w:rPr>
      </w:pPr>
    </w:p>
    <w:p w:rsidR="007C541A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1A71E4">
        <w:rPr>
          <w:rFonts w:cs="TimesNewRoman"/>
          <w:sz w:val="20"/>
          <w:szCs w:val="20"/>
        </w:rPr>
        <w:t xml:space="preserve">Однокомпонентный тиксотропный герметик для кузова на основе синтетических каучуков и растворителя. Наносится кистью. Идеально подходит для нанесения на сварные швы на кузове автомобиля, например, на фланцах, сварных деталях и других внутренних частях автомобиля. Можно красить после нанесения. Хранить в прохладном сухом месте. Перед использованием ознакомьтесь с инструкцией и паспортом безопасности, предоставленными производителем. </w:t>
      </w:r>
    </w:p>
    <w:p w:rsidR="007C541A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0"/>
          <w:szCs w:val="20"/>
        </w:rPr>
      </w:pP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0"/>
          <w:szCs w:val="20"/>
        </w:rPr>
      </w:pPr>
      <w:r w:rsidRPr="001A71E4">
        <w:rPr>
          <w:rFonts w:cs="TimesNewRoman"/>
          <w:b/>
          <w:sz w:val="20"/>
          <w:szCs w:val="20"/>
        </w:rPr>
        <w:t>Применение</w:t>
      </w: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1A71E4">
        <w:rPr>
          <w:rFonts w:cs="TimesNewRoman"/>
          <w:sz w:val="20"/>
          <w:szCs w:val="20"/>
        </w:rPr>
        <w:t>Для эластичного уплотнения горизонтальных и вертикальных сварочных швов кузовов автомобилей</w:t>
      </w:r>
      <w:r w:rsidRPr="001A71E4">
        <w:rPr>
          <w:rFonts w:cs="Times New Roman"/>
          <w:sz w:val="20"/>
          <w:szCs w:val="20"/>
        </w:rPr>
        <w:t xml:space="preserve">, </w:t>
      </w:r>
      <w:proofErr w:type="gramStart"/>
      <w:r w:rsidRPr="001A71E4">
        <w:rPr>
          <w:rFonts w:cs="TimesNewRoman"/>
          <w:sz w:val="20"/>
          <w:szCs w:val="20"/>
        </w:rPr>
        <w:t>например</w:t>
      </w:r>
      <w:proofErr w:type="gramEnd"/>
      <w:r w:rsidRPr="001A71E4">
        <w:rPr>
          <w:rFonts w:cs="Times New Roman"/>
          <w:sz w:val="20"/>
          <w:szCs w:val="20"/>
        </w:rPr>
        <w:t xml:space="preserve">: </w:t>
      </w:r>
      <w:r w:rsidRPr="001A71E4">
        <w:rPr>
          <w:rFonts w:cs="TimesNewRoman"/>
          <w:sz w:val="20"/>
          <w:szCs w:val="20"/>
        </w:rPr>
        <w:t xml:space="preserve">в камере двигателя, основе багажника и вокруг арок колес.                                                                                                    </w:t>
      </w: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1A71E4">
        <w:rPr>
          <w:rFonts w:cs="Times New Roman"/>
          <w:sz w:val="20"/>
          <w:szCs w:val="20"/>
        </w:rPr>
        <w:t>Д</w:t>
      </w:r>
      <w:r w:rsidRPr="001A71E4">
        <w:rPr>
          <w:rFonts w:cs="TimesNewRoman"/>
          <w:sz w:val="20"/>
          <w:szCs w:val="20"/>
        </w:rPr>
        <w:t>ля получения оригинальной заводской фактуры уплотнения с видимыми полосками кисти</w:t>
      </w:r>
      <w:r w:rsidRPr="001A71E4">
        <w:rPr>
          <w:rFonts w:cs="Times New Roman"/>
          <w:sz w:val="20"/>
          <w:szCs w:val="20"/>
        </w:rPr>
        <w:t>.</w:t>
      </w:r>
      <w:r w:rsidRPr="001A71E4">
        <w:rPr>
          <w:rFonts w:cs="TimesNewRoman"/>
          <w:sz w:val="20"/>
          <w:szCs w:val="20"/>
        </w:rPr>
        <w:t xml:space="preserve">                                                                            </w:t>
      </w:r>
      <w:r w:rsidRPr="001A71E4">
        <w:rPr>
          <w:rFonts w:cs="Times New Roman"/>
          <w:sz w:val="20"/>
          <w:szCs w:val="20"/>
        </w:rPr>
        <w:t xml:space="preserve">                                                                                Д</w:t>
      </w:r>
      <w:r w:rsidRPr="001A71E4">
        <w:rPr>
          <w:rFonts w:cs="TimesNewRoman"/>
          <w:sz w:val="20"/>
          <w:szCs w:val="20"/>
        </w:rPr>
        <w:t>ля уплотнения больших поверхностей автомобильных прицепов.</w:t>
      </w:r>
    </w:p>
    <w:p w:rsidR="007C541A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7C541A" w:rsidRPr="007C541A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0"/>
          <w:szCs w:val="20"/>
        </w:rPr>
      </w:pPr>
      <w:r w:rsidRPr="001A71E4">
        <w:rPr>
          <w:rFonts w:cs="TimesNewRoman,Bold"/>
          <w:b/>
          <w:bCs/>
          <w:sz w:val="20"/>
          <w:szCs w:val="20"/>
        </w:rPr>
        <w:t>ТЕХНИЧЕСКАЯ ИНФОРМАЦИЯ</w:t>
      </w: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1A71E4">
        <w:rPr>
          <w:rFonts w:cs="TimesNewRoman"/>
          <w:b/>
          <w:sz w:val="20"/>
          <w:szCs w:val="20"/>
        </w:rPr>
        <w:t>Цвет</w:t>
      </w:r>
      <w:r w:rsidRPr="001A71E4">
        <w:rPr>
          <w:rFonts w:cs="Times New Roman"/>
          <w:b/>
          <w:sz w:val="20"/>
          <w:szCs w:val="20"/>
        </w:rPr>
        <w:t>:</w:t>
      </w:r>
      <w:r w:rsidRPr="001A71E4">
        <w:rPr>
          <w:rFonts w:cs="Times New Roman"/>
          <w:sz w:val="20"/>
          <w:szCs w:val="20"/>
        </w:rPr>
        <w:t xml:space="preserve"> </w:t>
      </w:r>
      <w:r w:rsidRPr="001A71E4">
        <w:rPr>
          <w:rFonts w:cs="TimesNewRoman"/>
          <w:sz w:val="20"/>
          <w:szCs w:val="20"/>
        </w:rPr>
        <w:t>светло</w:t>
      </w:r>
      <w:r w:rsidRPr="001A71E4">
        <w:rPr>
          <w:rFonts w:cs="Times New Roman"/>
          <w:sz w:val="20"/>
          <w:szCs w:val="20"/>
        </w:rPr>
        <w:t>-</w:t>
      </w:r>
      <w:r w:rsidRPr="001A71E4">
        <w:rPr>
          <w:rFonts w:cs="TimesNewRoman"/>
          <w:sz w:val="20"/>
          <w:szCs w:val="20"/>
        </w:rPr>
        <w:t>серый</w:t>
      </w:r>
      <w:r w:rsidRPr="001A71E4">
        <w:rPr>
          <w:rFonts w:cs="Times New Roman"/>
          <w:sz w:val="20"/>
          <w:szCs w:val="20"/>
        </w:rPr>
        <w:t>.</w:t>
      </w: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1A71E4">
        <w:rPr>
          <w:rFonts w:cs="TimesNewRoman"/>
          <w:b/>
          <w:sz w:val="20"/>
          <w:szCs w:val="20"/>
        </w:rPr>
        <w:t>Консистенция</w:t>
      </w:r>
      <w:r w:rsidRPr="001A71E4">
        <w:rPr>
          <w:rFonts w:cs="Times New Roman"/>
          <w:b/>
          <w:sz w:val="20"/>
          <w:szCs w:val="20"/>
        </w:rPr>
        <w:t>:</w:t>
      </w:r>
      <w:r w:rsidRPr="001A71E4">
        <w:rPr>
          <w:rFonts w:cs="Times New Roman"/>
          <w:sz w:val="20"/>
          <w:szCs w:val="20"/>
        </w:rPr>
        <w:t xml:space="preserve"> </w:t>
      </w:r>
      <w:proofErr w:type="spellStart"/>
      <w:r w:rsidRPr="001A71E4">
        <w:rPr>
          <w:rFonts w:cs="TimesNewRoman"/>
          <w:sz w:val="20"/>
          <w:szCs w:val="20"/>
        </w:rPr>
        <w:t>тиксотропная</w:t>
      </w:r>
      <w:proofErr w:type="spellEnd"/>
      <w:r w:rsidRPr="001A71E4">
        <w:rPr>
          <w:rFonts w:cs="TimesNewRoman"/>
          <w:sz w:val="20"/>
          <w:szCs w:val="20"/>
        </w:rPr>
        <w:t xml:space="preserve"> паста</w:t>
      </w:r>
      <w:r w:rsidRPr="001A71E4">
        <w:rPr>
          <w:rFonts w:cs="Times New Roman"/>
          <w:sz w:val="20"/>
          <w:szCs w:val="20"/>
        </w:rPr>
        <w:t>.</w:t>
      </w: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1A71E4">
        <w:rPr>
          <w:rFonts w:cs="TimesNewRoman"/>
          <w:b/>
          <w:sz w:val="20"/>
          <w:szCs w:val="20"/>
        </w:rPr>
        <w:t>Содержание твердых веществ</w:t>
      </w:r>
      <w:r w:rsidRPr="001A71E4">
        <w:rPr>
          <w:rFonts w:cs="Times New Roman"/>
          <w:b/>
          <w:sz w:val="20"/>
          <w:szCs w:val="20"/>
        </w:rPr>
        <w:t>:</w:t>
      </w:r>
      <w:r w:rsidRPr="001A71E4">
        <w:rPr>
          <w:rFonts w:cs="Times New Roman"/>
          <w:sz w:val="20"/>
          <w:szCs w:val="20"/>
        </w:rPr>
        <w:t xml:space="preserve"> (65 ± </w:t>
      </w:r>
      <w:proofErr w:type="gramStart"/>
      <w:r w:rsidRPr="001A71E4">
        <w:rPr>
          <w:rFonts w:cs="Times New Roman"/>
          <w:sz w:val="20"/>
          <w:szCs w:val="20"/>
        </w:rPr>
        <w:t>5)%</w:t>
      </w:r>
      <w:proofErr w:type="gramEnd"/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0"/>
          <w:szCs w:val="20"/>
        </w:rPr>
      </w:pPr>
      <w:r w:rsidRPr="001A71E4">
        <w:rPr>
          <w:rFonts w:cs="TimesNewRoman"/>
          <w:b/>
          <w:sz w:val="20"/>
          <w:szCs w:val="20"/>
        </w:rPr>
        <w:t>Химическая стойкость</w:t>
      </w:r>
      <w:r w:rsidRPr="001A71E4">
        <w:rPr>
          <w:rFonts w:cs="Times New Roman"/>
          <w:b/>
          <w:sz w:val="20"/>
          <w:szCs w:val="20"/>
        </w:rPr>
        <w:t>:</w:t>
      </w: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1A71E4">
        <w:rPr>
          <w:rFonts w:cs="TimesNewRoman"/>
          <w:b/>
          <w:sz w:val="20"/>
          <w:szCs w:val="20"/>
        </w:rPr>
        <w:t>К кислотам</w:t>
      </w:r>
      <w:r w:rsidRPr="001A71E4">
        <w:rPr>
          <w:rFonts w:cs="Times New Roman"/>
          <w:b/>
          <w:sz w:val="20"/>
          <w:szCs w:val="20"/>
        </w:rPr>
        <w:t>:</w:t>
      </w:r>
      <w:r w:rsidRPr="001A71E4">
        <w:rPr>
          <w:rFonts w:cs="Times New Roman"/>
          <w:sz w:val="20"/>
          <w:szCs w:val="20"/>
        </w:rPr>
        <w:t xml:space="preserve"> </w:t>
      </w:r>
      <w:r w:rsidRPr="001A71E4">
        <w:rPr>
          <w:rFonts w:cs="TimesNewRoman"/>
          <w:sz w:val="20"/>
          <w:szCs w:val="20"/>
        </w:rPr>
        <w:t>хорошая к соляному раствору</w:t>
      </w:r>
      <w:r w:rsidRPr="001A71E4">
        <w:rPr>
          <w:rFonts w:cs="Times New Roman"/>
          <w:sz w:val="20"/>
          <w:szCs w:val="20"/>
        </w:rPr>
        <w:t xml:space="preserve">: </w:t>
      </w:r>
      <w:r w:rsidRPr="001A71E4">
        <w:rPr>
          <w:rFonts w:cs="TimesNewRoman"/>
          <w:sz w:val="20"/>
          <w:szCs w:val="20"/>
        </w:rPr>
        <w:t>очень хорошая</w:t>
      </w: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1A71E4">
        <w:rPr>
          <w:rFonts w:cs="TimesNewRoman"/>
          <w:b/>
          <w:sz w:val="20"/>
          <w:szCs w:val="20"/>
        </w:rPr>
        <w:t>К углеводороду</w:t>
      </w:r>
      <w:r w:rsidRPr="001A71E4">
        <w:rPr>
          <w:rFonts w:cs="Times New Roman"/>
          <w:b/>
          <w:sz w:val="20"/>
          <w:szCs w:val="20"/>
        </w:rPr>
        <w:t>:</w:t>
      </w:r>
      <w:r w:rsidRPr="001A71E4">
        <w:rPr>
          <w:rFonts w:cs="Times New Roman"/>
          <w:sz w:val="20"/>
          <w:szCs w:val="20"/>
        </w:rPr>
        <w:t xml:space="preserve"> </w:t>
      </w:r>
      <w:r w:rsidRPr="001A71E4">
        <w:rPr>
          <w:rFonts w:cs="TimesNewRoman"/>
          <w:b/>
          <w:sz w:val="20"/>
          <w:szCs w:val="20"/>
        </w:rPr>
        <w:t>хорошая к воде</w:t>
      </w:r>
      <w:r w:rsidRPr="001A71E4">
        <w:rPr>
          <w:rFonts w:cs="Times New Roman"/>
          <w:b/>
          <w:sz w:val="20"/>
          <w:szCs w:val="20"/>
        </w:rPr>
        <w:t>:</w:t>
      </w:r>
      <w:r w:rsidRPr="001A71E4">
        <w:rPr>
          <w:rFonts w:cs="Times New Roman"/>
          <w:sz w:val="20"/>
          <w:szCs w:val="20"/>
        </w:rPr>
        <w:t xml:space="preserve"> </w:t>
      </w:r>
      <w:r w:rsidRPr="001A71E4">
        <w:rPr>
          <w:rFonts w:cs="TimesNewRoman"/>
          <w:sz w:val="20"/>
          <w:szCs w:val="20"/>
        </w:rPr>
        <w:t>очень хорошая</w:t>
      </w: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1A71E4">
        <w:rPr>
          <w:rFonts w:cs="TimesNewRoman"/>
          <w:b/>
          <w:sz w:val="20"/>
          <w:szCs w:val="20"/>
        </w:rPr>
        <w:t>Термическая стойкость</w:t>
      </w:r>
      <w:r w:rsidRPr="001A71E4">
        <w:rPr>
          <w:rFonts w:cs="Times New Roman"/>
          <w:b/>
          <w:sz w:val="20"/>
          <w:szCs w:val="20"/>
        </w:rPr>
        <w:t>:</w:t>
      </w:r>
      <w:r w:rsidRPr="001A71E4">
        <w:rPr>
          <w:rFonts w:cs="Times New Roman"/>
          <w:sz w:val="20"/>
          <w:szCs w:val="20"/>
        </w:rPr>
        <w:t xml:space="preserve"> </w:t>
      </w:r>
      <w:r w:rsidRPr="001A71E4">
        <w:rPr>
          <w:rFonts w:cs="TimesNewRoman"/>
          <w:sz w:val="20"/>
          <w:szCs w:val="20"/>
        </w:rPr>
        <w:t xml:space="preserve">от </w:t>
      </w:r>
      <w:r w:rsidRPr="001A71E4">
        <w:rPr>
          <w:rFonts w:cs="Times New Roman"/>
          <w:sz w:val="20"/>
          <w:szCs w:val="20"/>
        </w:rPr>
        <w:t xml:space="preserve">-30°C </w:t>
      </w:r>
      <w:r w:rsidRPr="001A71E4">
        <w:rPr>
          <w:rFonts w:cs="TimesNewRoman"/>
          <w:sz w:val="20"/>
          <w:szCs w:val="20"/>
        </w:rPr>
        <w:t xml:space="preserve">до </w:t>
      </w:r>
      <w:r w:rsidRPr="001A71E4">
        <w:rPr>
          <w:rFonts w:cs="Times New Roman"/>
          <w:sz w:val="20"/>
          <w:szCs w:val="20"/>
        </w:rPr>
        <w:t xml:space="preserve">+80°C, </w:t>
      </w:r>
      <w:r w:rsidRPr="001A71E4">
        <w:rPr>
          <w:rFonts w:cs="TimesNewRoman"/>
          <w:sz w:val="20"/>
          <w:szCs w:val="20"/>
        </w:rPr>
        <w:t xml:space="preserve">кратковременно </w:t>
      </w:r>
      <w:r w:rsidRPr="001A71E4">
        <w:rPr>
          <w:rFonts w:cs="Times New Roman"/>
          <w:sz w:val="20"/>
          <w:szCs w:val="20"/>
        </w:rPr>
        <w:t>+120°C.</w:t>
      </w: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0"/>
          <w:szCs w:val="20"/>
        </w:rPr>
      </w:pP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1A71E4">
        <w:rPr>
          <w:rFonts w:cs="Times New Roman"/>
          <w:b/>
          <w:bCs/>
          <w:sz w:val="20"/>
          <w:szCs w:val="20"/>
        </w:rPr>
        <w:t xml:space="preserve">SOLID UNISEAL PU </w:t>
      </w:r>
      <w:proofErr w:type="spellStart"/>
      <w:r w:rsidRPr="001A71E4">
        <w:rPr>
          <w:rFonts w:cs="Times New Roman"/>
          <w:b/>
          <w:bCs/>
          <w:sz w:val="20"/>
          <w:szCs w:val="20"/>
        </w:rPr>
        <w:t>Grey</w:t>
      </w:r>
      <w:proofErr w:type="spellEnd"/>
      <w:r w:rsidRPr="001A71E4">
        <w:rPr>
          <w:rFonts w:cs="TimesNewRoman"/>
          <w:sz w:val="20"/>
          <w:szCs w:val="20"/>
        </w:rPr>
        <w:t xml:space="preserve"> является продуктом</w:t>
      </w:r>
      <w:r w:rsidRPr="001A71E4">
        <w:rPr>
          <w:rFonts w:cs="Times New Roman"/>
          <w:sz w:val="20"/>
          <w:szCs w:val="20"/>
        </w:rPr>
        <w:t xml:space="preserve">, </w:t>
      </w:r>
      <w:r w:rsidRPr="001A71E4">
        <w:rPr>
          <w:rFonts w:cs="TimesNewRoman"/>
          <w:sz w:val="20"/>
          <w:szCs w:val="20"/>
        </w:rPr>
        <w:t>готовым к применению</w:t>
      </w:r>
      <w:r w:rsidRPr="001A71E4">
        <w:rPr>
          <w:rFonts w:cs="Times New Roman"/>
          <w:sz w:val="20"/>
          <w:szCs w:val="20"/>
        </w:rPr>
        <w:t>.</w:t>
      </w:r>
    </w:p>
    <w:p w:rsidR="007C541A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1A71E4">
        <w:rPr>
          <w:rFonts w:cs="TimesNewRoman"/>
          <w:b/>
          <w:sz w:val="20"/>
          <w:szCs w:val="20"/>
        </w:rPr>
        <w:t xml:space="preserve">Плотность при температуре </w:t>
      </w:r>
      <w:r w:rsidRPr="001A71E4">
        <w:rPr>
          <w:rFonts w:cs="Times New Roman"/>
          <w:b/>
          <w:sz w:val="20"/>
          <w:szCs w:val="20"/>
        </w:rPr>
        <w:t>+20°C:</w:t>
      </w:r>
      <w:r w:rsidRPr="001A71E4">
        <w:rPr>
          <w:rFonts w:cs="Times New Roman"/>
          <w:sz w:val="20"/>
          <w:szCs w:val="20"/>
        </w:rPr>
        <w:t xml:space="preserve"> 1,08 ± 0,04 </w:t>
      </w:r>
      <w:r w:rsidRPr="001A71E4">
        <w:rPr>
          <w:rFonts w:cs="TimesNewRoman"/>
          <w:sz w:val="20"/>
          <w:szCs w:val="20"/>
        </w:rPr>
        <w:t>кг</w:t>
      </w:r>
      <w:r w:rsidRPr="001A71E4">
        <w:rPr>
          <w:rFonts w:cs="Times New Roman"/>
          <w:sz w:val="20"/>
          <w:szCs w:val="20"/>
        </w:rPr>
        <w:t>/</w:t>
      </w:r>
      <w:r w:rsidRPr="001A71E4">
        <w:rPr>
          <w:rFonts w:cs="TimesNewRoman"/>
          <w:sz w:val="20"/>
          <w:szCs w:val="20"/>
        </w:rPr>
        <w:t>л</w:t>
      </w:r>
      <w:r w:rsidRPr="001A71E4">
        <w:rPr>
          <w:rFonts w:cs="Times New Roman"/>
          <w:sz w:val="20"/>
          <w:szCs w:val="20"/>
        </w:rPr>
        <w:t>.</w:t>
      </w: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1A71E4">
        <w:rPr>
          <w:rFonts w:cs="TimesNewRoman"/>
          <w:b/>
          <w:sz w:val="20"/>
          <w:szCs w:val="20"/>
        </w:rPr>
        <w:t xml:space="preserve">Вязкость </w:t>
      </w:r>
      <w:r w:rsidRPr="001A71E4">
        <w:rPr>
          <w:rFonts w:cs="Times New Roman"/>
          <w:b/>
          <w:sz w:val="20"/>
          <w:szCs w:val="20"/>
        </w:rPr>
        <w:t>(</w:t>
      </w:r>
      <w:r w:rsidRPr="001A71E4">
        <w:rPr>
          <w:rFonts w:cs="TimesNewRoman"/>
          <w:b/>
          <w:sz w:val="20"/>
          <w:szCs w:val="20"/>
        </w:rPr>
        <w:t xml:space="preserve">по </w:t>
      </w:r>
      <w:proofErr w:type="spellStart"/>
      <w:r w:rsidRPr="001A71E4">
        <w:rPr>
          <w:rFonts w:cs="TimesNewRoman"/>
          <w:b/>
          <w:sz w:val="20"/>
          <w:szCs w:val="20"/>
        </w:rPr>
        <w:t>Брукфилду</w:t>
      </w:r>
      <w:proofErr w:type="spellEnd"/>
      <w:r w:rsidRPr="001A71E4">
        <w:rPr>
          <w:rFonts w:cs="TimesNewRoman"/>
          <w:b/>
          <w:sz w:val="20"/>
          <w:szCs w:val="20"/>
        </w:rPr>
        <w:t xml:space="preserve"> </w:t>
      </w:r>
      <w:r w:rsidRPr="001A71E4">
        <w:rPr>
          <w:rFonts w:cs="Times New Roman"/>
          <w:b/>
          <w:sz w:val="20"/>
          <w:szCs w:val="20"/>
        </w:rPr>
        <w:t xml:space="preserve">HBT) </w:t>
      </w:r>
      <w:r w:rsidRPr="001A71E4">
        <w:rPr>
          <w:rFonts w:cs="TimesNewRoman"/>
          <w:b/>
          <w:sz w:val="20"/>
          <w:szCs w:val="20"/>
        </w:rPr>
        <w:t xml:space="preserve">при температуре </w:t>
      </w:r>
      <w:r w:rsidRPr="001A71E4">
        <w:rPr>
          <w:rFonts w:cs="Times New Roman"/>
          <w:b/>
          <w:sz w:val="20"/>
          <w:szCs w:val="20"/>
        </w:rPr>
        <w:t xml:space="preserve">+20°C: </w:t>
      </w:r>
      <w:r w:rsidRPr="001A71E4">
        <w:rPr>
          <w:rFonts w:cs="Times New Roman"/>
          <w:sz w:val="20"/>
          <w:szCs w:val="20"/>
        </w:rPr>
        <w:t xml:space="preserve">230000 ± 40000 </w:t>
      </w:r>
      <w:proofErr w:type="spellStart"/>
      <w:r w:rsidRPr="001A71E4">
        <w:rPr>
          <w:rFonts w:cs="TimesNewRoman"/>
          <w:sz w:val="20"/>
          <w:szCs w:val="20"/>
        </w:rPr>
        <w:t>мПа</w:t>
      </w:r>
      <w:r w:rsidRPr="001A71E4">
        <w:rPr>
          <w:rFonts w:cs="Times New Roman"/>
          <w:sz w:val="20"/>
          <w:szCs w:val="20"/>
        </w:rPr>
        <w:t>·</w:t>
      </w:r>
      <w:r w:rsidRPr="001A71E4">
        <w:rPr>
          <w:rFonts w:cs="TimesNewRoman"/>
          <w:sz w:val="20"/>
          <w:szCs w:val="20"/>
        </w:rPr>
        <w:t>с</w:t>
      </w:r>
      <w:proofErr w:type="spellEnd"/>
      <w:r w:rsidRPr="001A71E4">
        <w:rPr>
          <w:rFonts w:cs="Times New Roman"/>
          <w:sz w:val="20"/>
          <w:szCs w:val="20"/>
        </w:rPr>
        <w:t>.</w:t>
      </w: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1A71E4">
        <w:rPr>
          <w:rFonts w:cs="TimesNewRoman"/>
          <w:b/>
          <w:sz w:val="20"/>
          <w:szCs w:val="20"/>
        </w:rPr>
        <w:t>Температура нанесения</w:t>
      </w:r>
      <w:r w:rsidRPr="001A71E4">
        <w:rPr>
          <w:rFonts w:cs="Times New Roman"/>
          <w:b/>
          <w:sz w:val="20"/>
          <w:szCs w:val="20"/>
        </w:rPr>
        <w:t>:</w:t>
      </w:r>
      <w:r w:rsidRPr="001A71E4">
        <w:rPr>
          <w:rFonts w:cs="Times New Roman"/>
          <w:sz w:val="20"/>
          <w:szCs w:val="20"/>
        </w:rPr>
        <w:t xml:space="preserve"> </w:t>
      </w:r>
      <w:r w:rsidRPr="001A71E4">
        <w:rPr>
          <w:rFonts w:cs="TimesNewRoman"/>
          <w:sz w:val="20"/>
          <w:szCs w:val="20"/>
        </w:rPr>
        <w:t xml:space="preserve">от </w:t>
      </w:r>
      <w:r w:rsidRPr="001A71E4">
        <w:rPr>
          <w:rFonts w:cs="Times New Roman"/>
          <w:sz w:val="20"/>
          <w:szCs w:val="20"/>
        </w:rPr>
        <w:t xml:space="preserve">+5°C </w:t>
      </w:r>
      <w:r w:rsidRPr="001A71E4">
        <w:rPr>
          <w:rFonts w:cs="TimesNewRoman"/>
          <w:sz w:val="20"/>
          <w:szCs w:val="20"/>
        </w:rPr>
        <w:t xml:space="preserve">до </w:t>
      </w:r>
      <w:r w:rsidRPr="001A71E4">
        <w:rPr>
          <w:rFonts w:cs="Times New Roman"/>
          <w:sz w:val="20"/>
          <w:szCs w:val="20"/>
        </w:rPr>
        <w:t>+25°C.</w:t>
      </w: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0"/>
          <w:szCs w:val="20"/>
        </w:rPr>
      </w:pPr>
      <w:r w:rsidRPr="001A71E4">
        <w:rPr>
          <w:rFonts w:cs="TimesNewRoman"/>
          <w:b/>
          <w:sz w:val="20"/>
          <w:szCs w:val="20"/>
        </w:rPr>
        <w:t>Ограничения:</w:t>
      </w: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1A71E4">
        <w:rPr>
          <w:rFonts w:cs="TimesNewRoman"/>
          <w:sz w:val="20"/>
          <w:szCs w:val="20"/>
        </w:rPr>
        <w:t>Не следует использовать нитроцеллюлозный растворитель</w:t>
      </w:r>
      <w:r w:rsidRPr="001A71E4">
        <w:rPr>
          <w:rFonts w:cs="Times New Roman"/>
          <w:sz w:val="20"/>
          <w:szCs w:val="20"/>
        </w:rPr>
        <w:t>.</w:t>
      </w: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1A71E4">
        <w:rPr>
          <w:rFonts w:cs="TimesNewRoman"/>
          <w:sz w:val="20"/>
          <w:szCs w:val="20"/>
        </w:rPr>
        <w:t>Наносить с помощью жесткой кисти для нанесения клеевых</w:t>
      </w: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1A71E4">
        <w:rPr>
          <w:rFonts w:cs="TimesNewRoman"/>
          <w:sz w:val="20"/>
          <w:szCs w:val="20"/>
        </w:rPr>
        <w:t>уплотнительных масс или с помощью шпателя</w:t>
      </w:r>
      <w:r w:rsidRPr="001A71E4">
        <w:rPr>
          <w:rFonts w:cs="Times New Roman"/>
          <w:sz w:val="20"/>
          <w:szCs w:val="20"/>
        </w:rPr>
        <w:t>.</w:t>
      </w: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1A71E4">
        <w:rPr>
          <w:rFonts w:cs="TimesNewRoman"/>
          <w:b/>
          <w:sz w:val="20"/>
          <w:szCs w:val="20"/>
        </w:rPr>
        <w:t>Количество слоев</w:t>
      </w:r>
      <w:r w:rsidRPr="001A71E4">
        <w:rPr>
          <w:rFonts w:cs="Times New Roman"/>
          <w:b/>
          <w:sz w:val="20"/>
          <w:szCs w:val="20"/>
        </w:rPr>
        <w:t>:</w:t>
      </w:r>
      <w:r w:rsidRPr="001A71E4">
        <w:rPr>
          <w:rFonts w:cs="Times New Roman"/>
          <w:sz w:val="20"/>
          <w:szCs w:val="20"/>
        </w:rPr>
        <w:t xml:space="preserve"> 1-2.</w:t>
      </w: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1A71E4">
        <w:rPr>
          <w:rFonts w:cs="TimesNewRoman"/>
          <w:b/>
          <w:sz w:val="20"/>
          <w:szCs w:val="20"/>
        </w:rPr>
        <w:t>Возможность выполнения исправлений</w:t>
      </w:r>
      <w:r w:rsidRPr="001A71E4">
        <w:rPr>
          <w:rFonts w:cs="TimesNewRoman"/>
          <w:sz w:val="20"/>
          <w:szCs w:val="20"/>
        </w:rPr>
        <w:t xml:space="preserve">: через </w:t>
      </w:r>
      <w:r w:rsidRPr="001A71E4">
        <w:rPr>
          <w:rFonts w:cs="Times New Roman"/>
          <w:sz w:val="20"/>
          <w:szCs w:val="20"/>
        </w:rPr>
        <w:t xml:space="preserve">~ 15 </w:t>
      </w:r>
      <w:r w:rsidRPr="001A71E4">
        <w:rPr>
          <w:rFonts w:cs="TimesNewRoman"/>
          <w:sz w:val="20"/>
          <w:szCs w:val="20"/>
        </w:rPr>
        <w:t>минут</w:t>
      </w:r>
      <w:r w:rsidRPr="001A71E4">
        <w:rPr>
          <w:rFonts w:cs="Times New Roman"/>
          <w:sz w:val="20"/>
          <w:szCs w:val="20"/>
        </w:rPr>
        <w:t>.</w:t>
      </w: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1A71E4">
        <w:rPr>
          <w:rFonts w:cs="TimesNewRoman"/>
          <w:sz w:val="20"/>
          <w:szCs w:val="20"/>
        </w:rPr>
        <w:t>Во время нанесения масса не стекает</w:t>
      </w:r>
      <w:r w:rsidRPr="001A71E4">
        <w:rPr>
          <w:rFonts w:cs="Times New Roman"/>
          <w:sz w:val="20"/>
          <w:szCs w:val="20"/>
        </w:rPr>
        <w:t>.</w:t>
      </w:r>
    </w:p>
    <w:p w:rsidR="007C541A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1A71E4">
        <w:rPr>
          <w:rFonts w:cs="TimesNewRoman"/>
          <w:b/>
          <w:sz w:val="20"/>
          <w:szCs w:val="20"/>
        </w:rPr>
        <w:t>Температура нанесения</w:t>
      </w:r>
      <w:r w:rsidRPr="001A71E4">
        <w:rPr>
          <w:rFonts w:cs="Times New Roman"/>
          <w:b/>
          <w:sz w:val="20"/>
          <w:szCs w:val="20"/>
        </w:rPr>
        <w:t>:</w:t>
      </w:r>
      <w:r w:rsidRPr="001A71E4">
        <w:rPr>
          <w:rFonts w:cs="Times New Roman"/>
          <w:sz w:val="20"/>
          <w:szCs w:val="20"/>
        </w:rPr>
        <w:t xml:space="preserve"> </w:t>
      </w:r>
      <w:r w:rsidRPr="001A71E4">
        <w:rPr>
          <w:rFonts w:cs="TimesNewRoman"/>
          <w:sz w:val="20"/>
          <w:szCs w:val="20"/>
        </w:rPr>
        <w:t xml:space="preserve">от </w:t>
      </w:r>
      <w:r w:rsidRPr="001A71E4">
        <w:rPr>
          <w:rFonts w:cs="Times New Roman"/>
          <w:sz w:val="20"/>
          <w:szCs w:val="20"/>
        </w:rPr>
        <w:t xml:space="preserve">+5°C </w:t>
      </w:r>
      <w:r w:rsidRPr="001A71E4">
        <w:rPr>
          <w:rFonts w:cs="TimesNewRoman"/>
          <w:sz w:val="20"/>
          <w:szCs w:val="20"/>
        </w:rPr>
        <w:t xml:space="preserve">до </w:t>
      </w:r>
      <w:r w:rsidRPr="001A71E4">
        <w:rPr>
          <w:rFonts w:cs="Times New Roman"/>
          <w:sz w:val="20"/>
          <w:szCs w:val="20"/>
        </w:rPr>
        <w:t>+25°C.</w:t>
      </w:r>
    </w:p>
    <w:p w:rsidR="007C541A" w:rsidRPr="001A71E4" w:rsidRDefault="007C541A" w:rsidP="007C541A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</w:p>
    <w:p w:rsidR="006E6910" w:rsidRPr="002134AC" w:rsidRDefault="006E6910" w:rsidP="007C541A">
      <w:pPr>
        <w:pStyle w:val="TableParagraph"/>
        <w:rPr>
          <w:rFonts w:asciiTheme="minorHAnsi" w:hAnsiTheme="minorHAnsi" w:cstheme="minorHAnsi"/>
          <w:sz w:val="20"/>
          <w:szCs w:val="20"/>
        </w:rPr>
      </w:pPr>
    </w:p>
    <w:sectPr w:rsidR="006E6910" w:rsidRPr="002134AC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D29" w:rsidRDefault="00147D29" w:rsidP="00AA53CA">
      <w:pPr>
        <w:spacing w:after="0" w:line="240" w:lineRule="auto"/>
      </w:pPr>
      <w:r>
        <w:separator/>
      </w:r>
    </w:p>
  </w:endnote>
  <w:endnote w:type="continuationSeparator" w:id="0">
    <w:p w:rsidR="00147D29" w:rsidRDefault="00147D29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D29" w:rsidRDefault="00147D29" w:rsidP="00AA53CA">
      <w:pPr>
        <w:spacing w:after="0" w:line="240" w:lineRule="auto"/>
      </w:pPr>
      <w:r>
        <w:separator/>
      </w:r>
    </w:p>
  </w:footnote>
  <w:footnote w:type="continuationSeparator" w:id="0">
    <w:p w:rsidR="00147D29" w:rsidRDefault="00147D29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7C541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7C541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6B0501"/>
    <w:multiLevelType w:val="hybridMultilevel"/>
    <w:tmpl w:val="708E5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96AEB"/>
    <w:rsid w:val="00147D29"/>
    <w:rsid w:val="00173E5E"/>
    <w:rsid w:val="001A3205"/>
    <w:rsid w:val="001C65AF"/>
    <w:rsid w:val="001F64EF"/>
    <w:rsid w:val="002134AC"/>
    <w:rsid w:val="002753A8"/>
    <w:rsid w:val="002D4EAF"/>
    <w:rsid w:val="002D6D97"/>
    <w:rsid w:val="00331D3B"/>
    <w:rsid w:val="0033593A"/>
    <w:rsid w:val="003B5719"/>
    <w:rsid w:val="003C364C"/>
    <w:rsid w:val="003D5D72"/>
    <w:rsid w:val="00402940"/>
    <w:rsid w:val="00543827"/>
    <w:rsid w:val="00553F65"/>
    <w:rsid w:val="00556087"/>
    <w:rsid w:val="00652310"/>
    <w:rsid w:val="006C45C2"/>
    <w:rsid w:val="006E6910"/>
    <w:rsid w:val="006E699C"/>
    <w:rsid w:val="007C541A"/>
    <w:rsid w:val="00833291"/>
    <w:rsid w:val="008A4E17"/>
    <w:rsid w:val="008E678B"/>
    <w:rsid w:val="009023B9"/>
    <w:rsid w:val="009861B2"/>
    <w:rsid w:val="00987E3B"/>
    <w:rsid w:val="009C1F84"/>
    <w:rsid w:val="009F37F8"/>
    <w:rsid w:val="009F5F43"/>
    <w:rsid w:val="00A21000"/>
    <w:rsid w:val="00A36468"/>
    <w:rsid w:val="00AA53CA"/>
    <w:rsid w:val="00AB6EBC"/>
    <w:rsid w:val="00B12D3C"/>
    <w:rsid w:val="00B61487"/>
    <w:rsid w:val="00B754AD"/>
    <w:rsid w:val="00BD4C91"/>
    <w:rsid w:val="00CA7EC4"/>
    <w:rsid w:val="00CC0D80"/>
    <w:rsid w:val="00DB481D"/>
    <w:rsid w:val="00DE0A78"/>
    <w:rsid w:val="00DF2697"/>
    <w:rsid w:val="00F30E81"/>
    <w:rsid w:val="00F87022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480832-E9C0-47F4-81E1-EFA482380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Павел Никифоров</cp:lastModifiedBy>
  <cp:revision>2</cp:revision>
  <cp:lastPrinted>2019-04-01T11:51:00Z</cp:lastPrinted>
  <dcterms:created xsi:type="dcterms:W3CDTF">2019-04-01T11:58:00Z</dcterms:created>
  <dcterms:modified xsi:type="dcterms:W3CDTF">2019-04-01T11:58:00Z</dcterms:modified>
</cp:coreProperties>
</file>