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61C" w:rsidRDefault="00D3561C" w:rsidP="009E0FD5"/>
    <w:p w:rsidR="009E0FD5" w:rsidRDefault="009E0FD5" w:rsidP="009E0FD5"/>
    <w:p w:rsidR="009E0FD5" w:rsidRDefault="009E0FD5" w:rsidP="009E0FD5"/>
    <w:p w:rsidR="009E0FD5" w:rsidRDefault="009E0FD5" w:rsidP="009E0FD5"/>
    <w:p w:rsidR="009E0FD5" w:rsidRDefault="009E0FD5" w:rsidP="009E0FD5"/>
    <w:p w:rsidR="009E0FD5" w:rsidRDefault="009E0FD5" w:rsidP="009E0FD5">
      <w:pPr>
        <w:rPr>
          <w:rFonts w:ascii="Times New Roman" w:hAnsi="Times New Roman" w:cs="Times New Roman"/>
          <w:b/>
          <w:sz w:val="28"/>
          <w:szCs w:val="28"/>
        </w:rPr>
      </w:pPr>
    </w:p>
    <w:p w:rsidR="009E0FD5" w:rsidRPr="00CC4C5E" w:rsidRDefault="009E0FD5" w:rsidP="009E0FD5">
      <w:pPr>
        <w:rPr>
          <w:rFonts w:ascii="Times New Roman" w:hAnsi="Times New Roman" w:cs="Times New Roman"/>
          <w:b/>
          <w:sz w:val="28"/>
          <w:szCs w:val="28"/>
        </w:rPr>
      </w:pPr>
      <w:r w:rsidRPr="00CC4C5E">
        <w:rPr>
          <w:rFonts w:ascii="Times New Roman" w:hAnsi="Times New Roman" w:cs="Times New Roman"/>
          <w:b/>
          <w:sz w:val="28"/>
          <w:szCs w:val="28"/>
        </w:rPr>
        <w:t>SOLID SPRAY UNISEAL</w:t>
      </w:r>
    </w:p>
    <w:p w:rsidR="009E0FD5" w:rsidRPr="009E0FD5" w:rsidRDefault="009E0FD5" w:rsidP="009E0F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 xml:space="preserve">371.0290.1 SOLID SPRAY </w:t>
      </w:r>
      <w:proofErr w:type="gramStart"/>
      <w:r w:rsidRPr="009E0FD5">
        <w:rPr>
          <w:rFonts w:ascii="Times New Roman" w:hAnsi="Times New Roman" w:cs="Times New Roman"/>
          <w:sz w:val="20"/>
          <w:szCs w:val="20"/>
        </w:rPr>
        <w:t>UNISEAL  (</w:t>
      </w:r>
      <w:proofErr w:type="gramEnd"/>
      <w:r w:rsidRPr="009E0FD5">
        <w:rPr>
          <w:rFonts w:ascii="Times New Roman" w:hAnsi="Times New Roman" w:cs="Times New Roman"/>
          <w:sz w:val="20"/>
          <w:szCs w:val="20"/>
        </w:rPr>
        <w:t>290 мл) -  распыляемый герметик, цвет: бежевый</w:t>
      </w:r>
      <w:r w:rsidRPr="009E0FD5">
        <w:rPr>
          <w:rFonts w:ascii="Times New Roman" w:hAnsi="Times New Roman" w:cs="Times New Roman"/>
          <w:sz w:val="20"/>
          <w:szCs w:val="20"/>
        </w:rPr>
        <w:br/>
        <w:t>371.0291.2 SOLID SPRAY UNISEAL  (290 мл) -  распыляемый герметик, цвет: серый</w:t>
      </w:r>
    </w:p>
    <w:p w:rsidR="009E0FD5" w:rsidRPr="009E0FD5" w:rsidRDefault="009E0FD5" w:rsidP="009E0F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 xml:space="preserve">371.0292.3 SOLID SPRAY </w:t>
      </w:r>
      <w:proofErr w:type="gramStart"/>
      <w:r w:rsidRPr="009E0FD5">
        <w:rPr>
          <w:rFonts w:ascii="Times New Roman" w:hAnsi="Times New Roman" w:cs="Times New Roman"/>
          <w:sz w:val="20"/>
          <w:szCs w:val="20"/>
        </w:rPr>
        <w:t>UNISEAL  (</w:t>
      </w:r>
      <w:proofErr w:type="gramEnd"/>
      <w:r w:rsidRPr="009E0FD5">
        <w:rPr>
          <w:rFonts w:ascii="Times New Roman" w:hAnsi="Times New Roman" w:cs="Times New Roman"/>
          <w:sz w:val="20"/>
          <w:szCs w:val="20"/>
        </w:rPr>
        <w:t>290 мл) -  распыляемый герметик, цвет: чёрный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 xml:space="preserve">Однокомпонентный эластичный распыляемый </w:t>
      </w:r>
      <w:proofErr w:type="spellStart"/>
      <w:r w:rsidRPr="009E0FD5">
        <w:rPr>
          <w:rFonts w:ascii="Times New Roman" w:hAnsi="Times New Roman" w:cs="Times New Roman"/>
          <w:sz w:val="20"/>
          <w:szCs w:val="20"/>
        </w:rPr>
        <w:t>адгезив</w:t>
      </w:r>
      <w:proofErr w:type="spellEnd"/>
      <w:r w:rsidRPr="009E0FD5">
        <w:rPr>
          <w:rFonts w:ascii="Times New Roman" w:hAnsi="Times New Roman" w:cs="Times New Roman"/>
          <w:sz w:val="20"/>
          <w:szCs w:val="20"/>
        </w:rPr>
        <w:t xml:space="preserve"> Solid </w:t>
      </w:r>
      <w:proofErr w:type="spellStart"/>
      <w:r w:rsidRPr="009E0FD5">
        <w:rPr>
          <w:rFonts w:ascii="Times New Roman" w:hAnsi="Times New Roman" w:cs="Times New Roman"/>
          <w:sz w:val="20"/>
          <w:szCs w:val="20"/>
        </w:rPr>
        <w:t>Spray</w:t>
      </w:r>
      <w:proofErr w:type="spellEnd"/>
      <w:r w:rsidRPr="009E0FD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0FD5">
        <w:rPr>
          <w:rFonts w:ascii="Times New Roman" w:hAnsi="Times New Roman" w:cs="Times New Roman"/>
          <w:sz w:val="20"/>
          <w:szCs w:val="20"/>
        </w:rPr>
        <w:t>Uniseal</w:t>
      </w:r>
      <w:proofErr w:type="spellEnd"/>
      <w:r w:rsidRPr="009E0FD5">
        <w:rPr>
          <w:rFonts w:ascii="Times New Roman" w:hAnsi="Times New Roman" w:cs="Times New Roman"/>
          <w:sz w:val="20"/>
          <w:szCs w:val="20"/>
        </w:rPr>
        <w:t xml:space="preserve"> предназначен для герметизации швов на основе модифицированного полимера. Не содержит </w:t>
      </w:r>
      <w:proofErr w:type="spellStart"/>
      <w:r w:rsidRPr="009E0FD5">
        <w:rPr>
          <w:rFonts w:ascii="Times New Roman" w:hAnsi="Times New Roman" w:cs="Times New Roman"/>
          <w:sz w:val="20"/>
          <w:szCs w:val="20"/>
        </w:rPr>
        <w:t>изоцианатов</w:t>
      </w:r>
      <w:proofErr w:type="spellEnd"/>
      <w:r w:rsidRPr="009E0FD5">
        <w:rPr>
          <w:rFonts w:ascii="Times New Roman" w:hAnsi="Times New Roman" w:cs="Times New Roman"/>
          <w:sz w:val="20"/>
          <w:szCs w:val="20"/>
        </w:rPr>
        <w:t xml:space="preserve"> и силикона. 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 xml:space="preserve">   Solid </w:t>
      </w:r>
      <w:proofErr w:type="spellStart"/>
      <w:r w:rsidRPr="009E0FD5">
        <w:rPr>
          <w:rFonts w:ascii="Times New Roman" w:hAnsi="Times New Roman" w:cs="Times New Roman"/>
          <w:sz w:val="20"/>
          <w:szCs w:val="20"/>
        </w:rPr>
        <w:t>Spray</w:t>
      </w:r>
      <w:proofErr w:type="spellEnd"/>
      <w:r w:rsidRPr="009E0FD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0FD5">
        <w:rPr>
          <w:rFonts w:ascii="Times New Roman" w:hAnsi="Times New Roman" w:cs="Times New Roman"/>
          <w:sz w:val="20"/>
          <w:szCs w:val="20"/>
        </w:rPr>
        <w:t>Uniseal</w:t>
      </w:r>
      <w:proofErr w:type="spellEnd"/>
      <w:r w:rsidRPr="009E0FD5">
        <w:rPr>
          <w:rFonts w:ascii="Times New Roman" w:hAnsi="Times New Roman" w:cs="Times New Roman"/>
          <w:sz w:val="20"/>
          <w:szCs w:val="20"/>
        </w:rPr>
        <w:t xml:space="preserve"> разработан специально для нанесения методом распыления для герметизации швов и сварных соединений в автомобильной отрасли, в строительстве, для ремонта пассажирских вагонов и кузовов автомобилей, железнодорожных вагонов, промышленных транспортных средств и контейнеров, а также способствует защите от коррозии. 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 xml:space="preserve">Не требует предварительного грунтования и обеспечивает отличную адгезию к металлам, окрашенным поверхностям, алюминию, поливинилхлориду, стеклопластику, АБС-сополимеров поликарбоната и пластика в целом (кроме полиэтилена, тефлонов). 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>Цвет: бежевый, серый, чёрный.</w:t>
      </w:r>
    </w:p>
    <w:p w:rsidR="009E0FD5" w:rsidRPr="009E0FD5" w:rsidRDefault="009E0FD5" w:rsidP="009E0FD5">
      <w:pPr>
        <w:rPr>
          <w:rFonts w:ascii="Times New Roman" w:hAnsi="Times New Roman" w:cs="Times New Roman"/>
          <w:b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Области применения: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 xml:space="preserve">SOLID SPRAY UNISEAL разработан специально для нанесения методом распыления или жёсткой малярной кистью для герметизации швов и сварных соединений в автомобильной отрасли, в строительстве, для ремонта пассажирских вагонов и кузовов автомобилей, железнодорожных вагонов, промышленных транспортных средств и контейнеров, а также способствует защите от коррозии. </w:t>
      </w:r>
    </w:p>
    <w:p w:rsidR="009E0FD5" w:rsidRPr="009E0FD5" w:rsidRDefault="009E0FD5" w:rsidP="009E0FD5">
      <w:pPr>
        <w:rPr>
          <w:rFonts w:ascii="Times New Roman" w:hAnsi="Times New Roman" w:cs="Times New Roman"/>
          <w:b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Нанесение SOLID SPRAY UNISEAL: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>Проведите предварительное испытание основы на адгезию. Поверхности должны быть чистыми, сухими, доброкачественными и очищенными от воды, масла, жира и ржавчины. Удалите все подвижные частицы или осадок струёй сжатого воздуха, наждачной бумагой или жёсткой щёткой. Стекло, металл и другие непористые поверхности следует очистить от любых покрытий и начисто протереть растворителем. SOLID SPRAY UNISEAL можно наносить непосредственно без грунтовки на металл, окрашенный и неокрашенный, алюминий, нержавеющую сталь, поливинилхлорид, но для оптимальной адгезии могут понадобиться чистящие средства и/или грунтовки.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 xml:space="preserve">Наносите SOLID SPRAY UNISEAL пневматическим краскораспылителем с </w:t>
      </w:r>
      <w:proofErr w:type="spellStart"/>
      <w:r w:rsidRPr="009E0FD5">
        <w:rPr>
          <w:rFonts w:ascii="Times New Roman" w:hAnsi="Times New Roman" w:cs="Times New Roman"/>
          <w:sz w:val="20"/>
          <w:szCs w:val="20"/>
        </w:rPr>
        <w:t>легкорегулируемой</w:t>
      </w:r>
      <w:proofErr w:type="spellEnd"/>
      <w:r w:rsidRPr="009E0FD5">
        <w:rPr>
          <w:rFonts w:ascii="Times New Roman" w:hAnsi="Times New Roman" w:cs="Times New Roman"/>
          <w:sz w:val="20"/>
          <w:szCs w:val="20"/>
        </w:rPr>
        <w:t xml:space="preserve"> форсункой с расстояния 30-40 см от предмета. Гладкое распыление (эффект апельсиновой корки) или более выраженный эффект можно получить путём регулировки форсунки и давления воздуха. Проверку распыления следует провести заранее, чтобы получить необходимый эффект.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>SOLID SPRAY UNISEAL можно окрашивать с большинством типов лаков, используемых в промышленности, однако из-за большого количества красок и лаков, имеющихся на рынке, перед нанесением мы рекомендуем провести проверку совместимости.</w:t>
      </w:r>
    </w:p>
    <w:p w:rsid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</w:p>
    <w:p w:rsid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</w:p>
    <w:p w:rsid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</w:p>
    <w:p w:rsid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</w:p>
    <w:p w:rsid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</w:p>
    <w:p w:rsid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</w:p>
    <w:p w:rsid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</w:p>
    <w:p w:rsidR="009E0FD5" w:rsidRPr="009E0FD5" w:rsidRDefault="009E0FD5" w:rsidP="009E0FD5">
      <w:pPr>
        <w:rPr>
          <w:rFonts w:ascii="Times New Roman" w:hAnsi="Times New Roman" w:cs="Times New Roman"/>
          <w:b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 xml:space="preserve">Преимущества: 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 xml:space="preserve">• Экологически безвредный – не содержит </w:t>
      </w:r>
      <w:proofErr w:type="spellStart"/>
      <w:r w:rsidRPr="009E0FD5">
        <w:rPr>
          <w:rFonts w:ascii="Times New Roman" w:hAnsi="Times New Roman" w:cs="Times New Roman"/>
          <w:sz w:val="20"/>
          <w:szCs w:val="20"/>
        </w:rPr>
        <w:t>изоцианатов</w:t>
      </w:r>
      <w:proofErr w:type="spellEnd"/>
      <w:r w:rsidRPr="009E0FD5">
        <w:rPr>
          <w:rFonts w:ascii="Times New Roman" w:hAnsi="Times New Roman" w:cs="Times New Roman"/>
          <w:sz w:val="20"/>
          <w:szCs w:val="20"/>
        </w:rPr>
        <w:t xml:space="preserve"> и растворителей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 xml:space="preserve">• Не требует указания опасности 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>• Без запаха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>• Остаётся гибким при температурах от-40°C до 100°C, кратковременно выдерживает до 120°C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>• Не меняется в объёме – без усадки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>• Не образует пузырей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 xml:space="preserve">• Нейтральный, не реагирует с опорной поверхностью 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>• Защищает от коррозии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>• Герметизация технологических швов и электросварных соединений листового металла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>• Может использоваться для работ внутри корпуса и под корпусом автомобиля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 xml:space="preserve">• </w:t>
      </w:r>
      <w:proofErr w:type="spellStart"/>
      <w:r w:rsidRPr="009E0FD5">
        <w:rPr>
          <w:rFonts w:ascii="Times New Roman" w:hAnsi="Times New Roman" w:cs="Times New Roman"/>
          <w:sz w:val="20"/>
          <w:szCs w:val="20"/>
        </w:rPr>
        <w:t>Виброизоляционные</w:t>
      </w:r>
      <w:proofErr w:type="spellEnd"/>
      <w:r w:rsidRPr="009E0FD5">
        <w:rPr>
          <w:rFonts w:ascii="Times New Roman" w:hAnsi="Times New Roman" w:cs="Times New Roman"/>
          <w:sz w:val="20"/>
          <w:szCs w:val="20"/>
        </w:rPr>
        <w:t xml:space="preserve"> и звукоизоляционные свойства 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>• Можно перекрашивать методом «мокрый-по-мокрому» многими водорастворимыми красками или красками на основе растворителя</w:t>
      </w:r>
    </w:p>
    <w:p w:rsidR="009E0FD5" w:rsidRPr="009E0FD5" w:rsidRDefault="009E0FD5" w:rsidP="009E0FD5">
      <w:pPr>
        <w:rPr>
          <w:rFonts w:ascii="Times New Roman" w:hAnsi="Times New Roman" w:cs="Times New Roman"/>
          <w:b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Технические характеристики: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Внешний вид</w:t>
      </w:r>
      <w:r w:rsidRPr="009E0FD5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9E0FD5">
        <w:rPr>
          <w:rFonts w:ascii="Times New Roman" w:hAnsi="Times New Roman" w:cs="Times New Roman"/>
          <w:sz w:val="20"/>
          <w:szCs w:val="20"/>
        </w:rPr>
        <w:t>Тиксотропная</w:t>
      </w:r>
      <w:proofErr w:type="spellEnd"/>
      <w:r w:rsidRPr="009E0FD5">
        <w:rPr>
          <w:rFonts w:ascii="Times New Roman" w:hAnsi="Times New Roman" w:cs="Times New Roman"/>
          <w:sz w:val="20"/>
          <w:szCs w:val="20"/>
        </w:rPr>
        <w:t xml:space="preserve"> паста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Цвет:</w:t>
      </w:r>
      <w:r w:rsidRPr="009E0FD5">
        <w:rPr>
          <w:rFonts w:ascii="Times New Roman" w:hAnsi="Times New Roman" w:cs="Times New Roman"/>
          <w:sz w:val="20"/>
          <w:szCs w:val="20"/>
        </w:rPr>
        <w:t xml:space="preserve"> Бежевый, Серый, Чёрный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Химический состав:</w:t>
      </w:r>
      <w:r w:rsidRPr="009E0FD5">
        <w:rPr>
          <w:rFonts w:ascii="Times New Roman" w:hAnsi="Times New Roman" w:cs="Times New Roman"/>
          <w:sz w:val="20"/>
          <w:szCs w:val="20"/>
        </w:rPr>
        <w:t xml:space="preserve"> SOLID SPRAY UNISEAL - полимер с </w:t>
      </w:r>
      <w:proofErr w:type="spellStart"/>
      <w:r w:rsidRPr="009E0FD5">
        <w:rPr>
          <w:rFonts w:ascii="Times New Roman" w:hAnsi="Times New Roman" w:cs="Times New Roman"/>
          <w:sz w:val="20"/>
          <w:szCs w:val="20"/>
        </w:rPr>
        <w:t>силильной</w:t>
      </w:r>
      <w:proofErr w:type="spellEnd"/>
      <w:r w:rsidRPr="009E0FD5">
        <w:rPr>
          <w:rFonts w:ascii="Times New Roman" w:hAnsi="Times New Roman" w:cs="Times New Roman"/>
          <w:sz w:val="20"/>
          <w:szCs w:val="20"/>
        </w:rPr>
        <w:t xml:space="preserve"> концевой группой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Механизм отвердевания:</w:t>
      </w:r>
      <w:r w:rsidRPr="009E0FD5">
        <w:rPr>
          <w:rFonts w:ascii="Times New Roman" w:hAnsi="Times New Roman" w:cs="Times New Roman"/>
          <w:sz w:val="20"/>
          <w:szCs w:val="20"/>
        </w:rPr>
        <w:t xml:space="preserve"> Отвердевание во влажной среде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Отвердевание в объёме (мм):</w:t>
      </w:r>
      <w:r w:rsidRPr="009E0FD5">
        <w:rPr>
          <w:rFonts w:ascii="Times New Roman" w:hAnsi="Times New Roman" w:cs="Times New Roman"/>
          <w:sz w:val="20"/>
          <w:szCs w:val="20"/>
        </w:rPr>
        <w:t xml:space="preserve"> (через 1 день при 23°C и 50% относительной </w:t>
      </w:r>
      <w:proofErr w:type="gramStart"/>
      <w:r w:rsidRPr="009E0FD5">
        <w:rPr>
          <w:rFonts w:ascii="Times New Roman" w:hAnsi="Times New Roman" w:cs="Times New Roman"/>
          <w:sz w:val="20"/>
          <w:szCs w:val="20"/>
        </w:rPr>
        <w:t>влажности)  2</w:t>
      </w:r>
      <w:proofErr w:type="gramEnd"/>
      <w:r w:rsidRPr="009E0FD5">
        <w:rPr>
          <w:rFonts w:ascii="Times New Roman" w:hAnsi="Times New Roman" w:cs="Times New Roman"/>
          <w:sz w:val="20"/>
          <w:szCs w:val="20"/>
        </w:rPr>
        <w:t>,5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 xml:space="preserve">Твёрдость по </w:t>
      </w:r>
      <w:proofErr w:type="spellStart"/>
      <w:r w:rsidRPr="009E0FD5">
        <w:rPr>
          <w:rFonts w:ascii="Times New Roman" w:hAnsi="Times New Roman" w:cs="Times New Roman"/>
          <w:b/>
          <w:sz w:val="20"/>
          <w:szCs w:val="20"/>
        </w:rPr>
        <w:t>Шору</w:t>
      </w:r>
      <w:proofErr w:type="spellEnd"/>
      <w:r w:rsidRPr="009E0FD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9E0FD5">
        <w:rPr>
          <w:rFonts w:ascii="Times New Roman" w:hAnsi="Times New Roman" w:cs="Times New Roman"/>
          <w:b/>
          <w:sz w:val="20"/>
          <w:szCs w:val="20"/>
        </w:rPr>
        <w:t>А  (</w:t>
      </w:r>
      <w:proofErr w:type="gramEnd"/>
      <w:r w:rsidRPr="009E0FD5">
        <w:rPr>
          <w:rFonts w:ascii="Times New Roman" w:hAnsi="Times New Roman" w:cs="Times New Roman"/>
          <w:b/>
          <w:sz w:val="20"/>
          <w:szCs w:val="20"/>
        </w:rPr>
        <w:t>Н/мм2) (DIN 53505):</w:t>
      </w:r>
      <w:r w:rsidRPr="009E0FD5">
        <w:rPr>
          <w:rFonts w:ascii="Times New Roman" w:hAnsi="Times New Roman" w:cs="Times New Roman"/>
          <w:sz w:val="20"/>
          <w:szCs w:val="20"/>
        </w:rPr>
        <w:t xml:space="preserve"> 50-55 Н/мм2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Плотность (г/см3) Бежевый:</w:t>
      </w:r>
      <w:r w:rsidRPr="009E0FD5">
        <w:rPr>
          <w:rFonts w:ascii="Times New Roman" w:hAnsi="Times New Roman" w:cs="Times New Roman"/>
          <w:sz w:val="20"/>
          <w:szCs w:val="20"/>
        </w:rPr>
        <w:t xml:space="preserve"> 1,45 ± 0,02 г/см3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Плотность (г/см3) Серый:</w:t>
      </w:r>
      <w:r w:rsidRPr="009E0FD5">
        <w:rPr>
          <w:rFonts w:ascii="Times New Roman" w:hAnsi="Times New Roman" w:cs="Times New Roman"/>
          <w:sz w:val="20"/>
          <w:szCs w:val="20"/>
        </w:rPr>
        <w:t xml:space="preserve"> 1,45 ± 0,02 г/см3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Плотность (г/см3) Чёрный:</w:t>
      </w:r>
      <w:r w:rsidRPr="009E0FD5">
        <w:rPr>
          <w:rFonts w:ascii="Times New Roman" w:hAnsi="Times New Roman" w:cs="Times New Roman"/>
          <w:sz w:val="20"/>
          <w:szCs w:val="20"/>
        </w:rPr>
        <w:t xml:space="preserve"> 1,45 ± 0,02 г/см3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 xml:space="preserve">Время </w:t>
      </w:r>
      <w:proofErr w:type="spellStart"/>
      <w:r w:rsidRPr="009E0FD5">
        <w:rPr>
          <w:rFonts w:ascii="Times New Roman" w:hAnsi="Times New Roman" w:cs="Times New Roman"/>
          <w:b/>
          <w:sz w:val="20"/>
          <w:szCs w:val="20"/>
        </w:rPr>
        <w:t>отлипа</w:t>
      </w:r>
      <w:proofErr w:type="spellEnd"/>
      <w:r w:rsidRPr="009E0FD5">
        <w:rPr>
          <w:rFonts w:ascii="Times New Roman" w:hAnsi="Times New Roman" w:cs="Times New Roman"/>
          <w:b/>
          <w:sz w:val="20"/>
          <w:szCs w:val="20"/>
        </w:rPr>
        <w:t xml:space="preserve"> (мин) (23°C и 50% относительная влажность:</w:t>
      </w:r>
      <w:r w:rsidRPr="009E0FD5">
        <w:rPr>
          <w:rFonts w:ascii="Times New Roman" w:hAnsi="Times New Roman" w:cs="Times New Roman"/>
          <w:sz w:val="20"/>
          <w:szCs w:val="20"/>
        </w:rPr>
        <w:t xml:space="preserve"> 30-45 мин.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Модуль эластичности при 100% (Н/мм2) (ISO 37 DIN 53504):</w:t>
      </w:r>
      <w:r w:rsidRPr="009E0FD5">
        <w:rPr>
          <w:rFonts w:ascii="Times New Roman" w:hAnsi="Times New Roman" w:cs="Times New Roman"/>
          <w:sz w:val="20"/>
          <w:szCs w:val="20"/>
        </w:rPr>
        <w:t xml:space="preserve"> ≥3,0</w:t>
      </w:r>
    </w:p>
    <w:p w:rsidR="009E0FD5" w:rsidRDefault="009E0FD5" w:rsidP="009E0FD5">
      <w:pPr>
        <w:rPr>
          <w:rFonts w:ascii="Times New Roman" w:hAnsi="Times New Roman" w:cs="Times New Roman"/>
          <w:b/>
          <w:sz w:val="20"/>
          <w:szCs w:val="20"/>
        </w:rPr>
      </w:pPr>
    </w:p>
    <w:p w:rsidR="009E0FD5" w:rsidRDefault="009E0FD5" w:rsidP="009E0FD5">
      <w:pPr>
        <w:rPr>
          <w:rFonts w:ascii="Times New Roman" w:hAnsi="Times New Roman" w:cs="Times New Roman"/>
          <w:b/>
          <w:sz w:val="20"/>
          <w:szCs w:val="20"/>
        </w:rPr>
      </w:pPr>
    </w:p>
    <w:p w:rsidR="009E0FD5" w:rsidRDefault="009E0FD5" w:rsidP="009E0FD5">
      <w:pPr>
        <w:rPr>
          <w:rFonts w:ascii="Times New Roman" w:hAnsi="Times New Roman" w:cs="Times New Roman"/>
          <w:b/>
          <w:sz w:val="20"/>
          <w:szCs w:val="20"/>
        </w:rPr>
      </w:pPr>
    </w:p>
    <w:p w:rsidR="009E0FD5" w:rsidRDefault="009E0FD5" w:rsidP="009E0FD5">
      <w:pPr>
        <w:rPr>
          <w:rFonts w:ascii="Times New Roman" w:hAnsi="Times New Roman" w:cs="Times New Roman"/>
          <w:b/>
          <w:sz w:val="20"/>
          <w:szCs w:val="20"/>
        </w:rPr>
      </w:pPr>
    </w:p>
    <w:p w:rsidR="009E0FD5" w:rsidRDefault="009E0FD5" w:rsidP="009E0FD5">
      <w:pPr>
        <w:rPr>
          <w:rFonts w:ascii="Times New Roman" w:hAnsi="Times New Roman" w:cs="Times New Roman"/>
          <w:b/>
          <w:sz w:val="20"/>
          <w:szCs w:val="20"/>
        </w:rPr>
      </w:pPr>
    </w:p>
    <w:p w:rsidR="009E0FD5" w:rsidRDefault="009E0FD5" w:rsidP="009E0FD5">
      <w:pPr>
        <w:rPr>
          <w:rFonts w:ascii="Times New Roman" w:hAnsi="Times New Roman" w:cs="Times New Roman"/>
          <w:b/>
          <w:sz w:val="20"/>
          <w:szCs w:val="20"/>
        </w:rPr>
      </w:pPr>
    </w:p>
    <w:p w:rsidR="009E0FD5" w:rsidRDefault="009E0FD5" w:rsidP="009E0FD5">
      <w:pPr>
        <w:rPr>
          <w:rFonts w:ascii="Times New Roman" w:hAnsi="Times New Roman" w:cs="Times New Roman"/>
          <w:b/>
          <w:sz w:val="20"/>
          <w:szCs w:val="20"/>
        </w:rPr>
      </w:pP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9E0FD5">
        <w:rPr>
          <w:rFonts w:ascii="Times New Roman" w:hAnsi="Times New Roman" w:cs="Times New Roman"/>
          <w:b/>
          <w:sz w:val="20"/>
          <w:szCs w:val="20"/>
        </w:rPr>
        <w:t>Прочность на разрыв (Н/мм2) (ISO 37 DIN 55504):</w:t>
      </w:r>
      <w:r w:rsidRPr="009E0FD5">
        <w:rPr>
          <w:rFonts w:ascii="Times New Roman" w:hAnsi="Times New Roman" w:cs="Times New Roman"/>
          <w:sz w:val="20"/>
          <w:szCs w:val="20"/>
        </w:rPr>
        <w:t xml:space="preserve"> ≥3,5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Удлинение (%) (ISO 37 DIN 53504):</w:t>
      </w:r>
      <w:r w:rsidRPr="009E0FD5">
        <w:rPr>
          <w:rFonts w:ascii="Times New Roman" w:hAnsi="Times New Roman" w:cs="Times New Roman"/>
          <w:sz w:val="20"/>
          <w:szCs w:val="20"/>
        </w:rPr>
        <w:t xml:space="preserve"> ≥100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Температура нанесения (°C):</w:t>
      </w:r>
      <w:r w:rsidRPr="009E0FD5">
        <w:rPr>
          <w:rFonts w:ascii="Times New Roman" w:hAnsi="Times New Roman" w:cs="Times New Roman"/>
          <w:sz w:val="20"/>
          <w:szCs w:val="20"/>
        </w:rPr>
        <w:t xml:space="preserve"> От +5 до +40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Температуроустойчивость (°C):</w:t>
      </w:r>
      <w:r w:rsidRPr="009E0FD5">
        <w:rPr>
          <w:rFonts w:ascii="Times New Roman" w:hAnsi="Times New Roman" w:cs="Times New Roman"/>
          <w:sz w:val="20"/>
          <w:szCs w:val="20"/>
        </w:rPr>
        <w:t xml:space="preserve"> - 40 / + 80, кратковременно +120</w:t>
      </w:r>
    </w:p>
    <w:p w:rsidR="009E0FD5" w:rsidRPr="009E0FD5" w:rsidRDefault="009E0FD5" w:rsidP="009E0FD5">
      <w:pPr>
        <w:rPr>
          <w:rFonts w:ascii="Times New Roman" w:hAnsi="Times New Roman" w:cs="Times New Roman"/>
          <w:b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Меры личной защиты: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>Держите вдали от детей. При попадании на кожу немедленно удалите и промойте кожу водой и мылом.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 xml:space="preserve">Упаковка: </w:t>
      </w:r>
      <w:r w:rsidRPr="009E0FD5">
        <w:rPr>
          <w:rFonts w:ascii="Times New Roman" w:hAnsi="Times New Roman" w:cs="Times New Roman"/>
          <w:sz w:val="20"/>
          <w:szCs w:val="20"/>
        </w:rPr>
        <w:t>PE-картридж 290 мл: 20 картриджей в коробке</w:t>
      </w:r>
    </w:p>
    <w:p w:rsidR="009E0FD5" w:rsidRPr="009E0FD5" w:rsidRDefault="009E0FD5" w:rsidP="009E0FD5">
      <w:pPr>
        <w:rPr>
          <w:rFonts w:ascii="Times New Roman" w:hAnsi="Times New Roman" w:cs="Times New Roman"/>
          <w:b/>
          <w:sz w:val="20"/>
          <w:szCs w:val="20"/>
        </w:rPr>
      </w:pPr>
      <w:r w:rsidRPr="009E0FD5">
        <w:rPr>
          <w:rFonts w:ascii="Times New Roman" w:hAnsi="Times New Roman" w:cs="Times New Roman"/>
          <w:b/>
          <w:sz w:val="20"/>
          <w:szCs w:val="20"/>
        </w:rPr>
        <w:t>Хранение:</w:t>
      </w:r>
    </w:p>
    <w:p w:rsidR="009E0FD5" w:rsidRPr="009E0FD5" w:rsidRDefault="009E0FD5" w:rsidP="009E0FD5">
      <w:pPr>
        <w:rPr>
          <w:rFonts w:ascii="Times New Roman" w:hAnsi="Times New Roman" w:cs="Times New Roman"/>
          <w:sz w:val="20"/>
          <w:szCs w:val="20"/>
        </w:rPr>
      </w:pPr>
      <w:r w:rsidRPr="009E0FD5">
        <w:rPr>
          <w:rFonts w:ascii="Times New Roman" w:hAnsi="Times New Roman" w:cs="Times New Roman"/>
          <w:sz w:val="20"/>
          <w:szCs w:val="20"/>
        </w:rPr>
        <w:t xml:space="preserve">SOLID SPRAY UNISEAL можно хранить в течение 18 месяцев в оригинальной упаковке (нераспечатанном контейнере) при температуре от 5 °С до 25°C в прохладном, сухом месте. Температура хранения не должна превышать 25°C в течение продолжительного времени. Держите вдали от мест с высокой влажностью, от прямого солнечного света и источников тепла.   </w:t>
      </w:r>
    </w:p>
    <w:p w:rsidR="009E0FD5" w:rsidRPr="009E0FD5" w:rsidRDefault="009E0FD5" w:rsidP="009E0FD5">
      <w:pPr>
        <w:rPr>
          <w:sz w:val="20"/>
          <w:szCs w:val="20"/>
        </w:rPr>
      </w:pPr>
    </w:p>
    <w:sectPr w:rsidR="009E0FD5" w:rsidRPr="009E0FD5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7A7" w:rsidRDefault="00FB17A7" w:rsidP="00AA53CA">
      <w:pPr>
        <w:spacing w:after="0" w:line="240" w:lineRule="auto"/>
      </w:pPr>
      <w:r>
        <w:separator/>
      </w:r>
    </w:p>
  </w:endnote>
  <w:endnote w:type="continuationSeparator" w:id="0">
    <w:p w:rsidR="00FB17A7" w:rsidRDefault="00FB17A7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7A7" w:rsidRDefault="00FB17A7" w:rsidP="00AA53CA">
      <w:pPr>
        <w:spacing w:after="0" w:line="240" w:lineRule="auto"/>
      </w:pPr>
      <w:r>
        <w:separator/>
      </w:r>
    </w:p>
  </w:footnote>
  <w:footnote w:type="continuationSeparator" w:id="0">
    <w:p w:rsidR="00FB17A7" w:rsidRDefault="00FB17A7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B17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B17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85679"/>
    <w:multiLevelType w:val="hybridMultilevel"/>
    <w:tmpl w:val="7C4C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B2928"/>
    <w:rsid w:val="000E25FE"/>
    <w:rsid w:val="000E2F96"/>
    <w:rsid w:val="000E6A1C"/>
    <w:rsid w:val="000F681F"/>
    <w:rsid w:val="0010604B"/>
    <w:rsid w:val="001215F5"/>
    <w:rsid w:val="001631C6"/>
    <w:rsid w:val="00190463"/>
    <w:rsid w:val="00196F40"/>
    <w:rsid w:val="001A3205"/>
    <w:rsid w:val="0022682F"/>
    <w:rsid w:val="002753A8"/>
    <w:rsid w:val="002B56EA"/>
    <w:rsid w:val="002D4EAF"/>
    <w:rsid w:val="002D6D97"/>
    <w:rsid w:val="00331D3B"/>
    <w:rsid w:val="0033593A"/>
    <w:rsid w:val="003A2DEE"/>
    <w:rsid w:val="003B5719"/>
    <w:rsid w:val="003C364C"/>
    <w:rsid w:val="003D5D72"/>
    <w:rsid w:val="00402940"/>
    <w:rsid w:val="00450A4E"/>
    <w:rsid w:val="00463B9A"/>
    <w:rsid w:val="00476729"/>
    <w:rsid w:val="004945BF"/>
    <w:rsid w:val="0049474D"/>
    <w:rsid w:val="004C5590"/>
    <w:rsid w:val="004D75BD"/>
    <w:rsid w:val="00526753"/>
    <w:rsid w:val="00543827"/>
    <w:rsid w:val="00553F65"/>
    <w:rsid w:val="00556087"/>
    <w:rsid w:val="005A7DA4"/>
    <w:rsid w:val="0065191C"/>
    <w:rsid w:val="00652310"/>
    <w:rsid w:val="00664D5D"/>
    <w:rsid w:val="006C1272"/>
    <w:rsid w:val="006C4F8E"/>
    <w:rsid w:val="006E626C"/>
    <w:rsid w:val="006E699C"/>
    <w:rsid w:val="006F75AA"/>
    <w:rsid w:val="00723854"/>
    <w:rsid w:val="0075788F"/>
    <w:rsid w:val="0077715E"/>
    <w:rsid w:val="00833291"/>
    <w:rsid w:val="008A4E17"/>
    <w:rsid w:val="008B189A"/>
    <w:rsid w:val="008E678B"/>
    <w:rsid w:val="009023B9"/>
    <w:rsid w:val="00907961"/>
    <w:rsid w:val="00907E98"/>
    <w:rsid w:val="00987E3B"/>
    <w:rsid w:val="009C1F84"/>
    <w:rsid w:val="009E0FD5"/>
    <w:rsid w:val="009F37F8"/>
    <w:rsid w:val="009F5F43"/>
    <w:rsid w:val="00A21000"/>
    <w:rsid w:val="00A275A7"/>
    <w:rsid w:val="00A36468"/>
    <w:rsid w:val="00A36A82"/>
    <w:rsid w:val="00A86E03"/>
    <w:rsid w:val="00AA53CA"/>
    <w:rsid w:val="00AD6517"/>
    <w:rsid w:val="00B21F2D"/>
    <w:rsid w:val="00B754AD"/>
    <w:rsid w:val="00BB4F9D"/>
    <w:rsid w:val="00BB5504"/>
    <w:rsid w:val="00BD3E8C"/>
    <w:rsid w:val="00BD4C91"/>
    <w:rsid w:val="00C024DD"/>
    <w:rsid w:val="00C35A7B"/>
    <w:rsid w:val="00C456B4"/>
    <w:rsid w:val="00CC0D80"/>
    <w:rsid w:val="00CC1F4D"/>
    <w:rsid w:val="00D3561C"/>
    <w:rsid w:val="00DA40B9"/>
    <w:rsid w:val="00DB481D"/>
    <w:rsid w:val="00DC3856"/>
    <w:rsid w:val="00DE0A78"/>
    <w:rsid w:val="00DF2697"/>
    <w:rsid w:val="00E05BA7"/>
    <w:rsid w:val="00E3282B"/>
    <w:rsid w:val="00E92A55"/>
    <w:rsid w:val="00ED4082"/>
    <w:rsid w:val="00F30E81"/>
    <w:rsid w:val="00F34A21"/>
    <w:rsid w:val="00F744DA"/>
    <w:rsid w:val="00F9616B"/>
    <w:rsid w:val="00FB17A7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BF18AE1E-F45D-4E23-8A47-9A3D8E3A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CD49C7-11CB-4FAE-BC36-1D0ACEA97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9</cp:revision>
  <cp:lastPrinted>2019-07-07T23:04:00Z</cp:lastPrinted>
  <dcterms:created xsi:type="dcterms:W3CDTF">2020-05-28T20:21:00Z</dcterms:created>
  <dcterms:modified xsi:type="dcterms:W3CDTF">2022-11-21T13:09:00Z</dcterms:modified>
</cp:coreProperties>
</file>